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0FEB9" w14:textId="65E16C2E" w:rsidR="00B64AA6" w:rsidRPr="00AE7317" w:rsidRDefault="00D14185">
      <w:pPr>
        <w:jc w:val="center"/>
        <w:rPr>
          <w:b/>
          <w:bCs/>
          <w:sz w:val="48"/>
          <w:szCs w:val="48"/>
          <w:lang w:val="en-US"/>
        </w:rPr>
      </w:pPr>
      <w:r w:rsidRPr="00AE7317">
        <w:rPr>
          <w:b/>
          <w:bCs/>
          <w:sz w:val="48"/>
          <w:szCs w:val="48"/>
          <w:lang w:val="en-US"/>
        </w:rPr>
        <w:t>Conference Program ESELS Ljubljana 2026</w:t>
      </w:r>
      <w:r w:rsidR="001E0579">
        <w:rPr>
          <w:b/>
          <w:bCs/>
          <w:sz w:val="48"/>
          <w:szCs w:val="48"/>
          <w:lang w:val="en-US"/>
        </w:rPr>
        <w:t xml:space="preserve"> – parallel sessions</w:t>
      </w:r>
      <w:r w:rsidR="00793163">
        <w:rPr>
          <w:b/>
          <w:bCs/>
          <w:sz w:val="48"/>
          <w:szCs w:val="48"/>
          <w:lang w:val="en-US"/>
        </w:rPr>
        <w:t xml:space="preserve">  </w:t>
      </w:r>
    </w:p>
    <w:p w14:paraId="0142CAB9" w14:textId="42B245B6" w:rsidR="00F60092" w:rsidRPr="00AE7317" w:rsidRDefault="00793163">
      <w:pPr>
        <w:jc w:val="center"/>
        <w:rPr>
          <w:sz w:val="36"/>
          <w:szCs w:val="36"/>
          <w:lang w:val="en-US"/>
        </w:rPr>
      </w:pPr>
      <w:r>
        <w:rPr>
          <w:sz w:val="36"/>
          <w:szCs w:val="36"/>
          <w:lang w:val="en-US"/>
        </w:rPr>
        <w:t>(11</w:t>
      </w:r>
      <w:r w:rsidR="00F60092" w:rsidRPr="00AE7317">
        <w:rPr>
          <w:sz w:val="36"/>
          <w:szCs w:val="36"/>
          <w:lang w:val="en-US"/>
        </w:rPr>
        <w:t xml:space="preserve"> </w:t>
      </w:r>
      <w:r w:rsidR="00F013B7">
        <w:rPr>
          <w:sz w:val="36"/>
          <w:szCs w:val="36"/>
          <w:lang w:val="en-US"/>
        </w:rPr>
        <w:t>June</w:t>
      </w:r>
      <w:r>
        <w:rPr>
          <w:sz w:val="36"/>
          <w:szCs w:val="36"/>
          <w:lang w:val="en-US"/>
        </w:rPr>
        <w:t xml:space="preserve"> 2026</w:t>
      </w:r>
      <w:r w:rsidR="00F60092" w:rsidRPr="00AE7317">
        <w:rPr>
          <w:sz w:val="36"/>
          <w:szCs w:val="36"/>
          <w:lang w:val="en-US"/>
        </w:rPr>
        <w:t>)</w:t>
      </w:r>
    </w:p>
    <w:p w14:paraId="705D5F07" w14:textId="77777777" w:rsidR="00696A73" w:rsidRPr="00AE7317" w:rsidRDefault="00696A73">
      <w:pPr>
        <w:jc w:val="center"/>
        <w:rPr>
          <w:b/>
          <w:bCs/>
          <w:color w:val="EE0000"/>
          <w:sz w:val="40"/>
          <w:szCs w:val="40"/>
          <w:lang w:val="en-US"/>
        </w:rPr>
      </w:pPr>
    </w:p>
    <w:p w14:paraId="06F01C3B" w14:textId="363097F6" w:rsidR="00951BE3" w:rsidRPr="00AE7317" w:rsidRDefault="00951BE3">
      <w:pPr>
        <w:jc w:val="center"/>
        <w:rPr>
          <w:bCs/>
          <w:sz w:val="24"/>
          <w:szCs w:val="24"/>
          <w:lang w:val="en-US"/>
        </w:rPr>
      </w:pPr>
    </w:p>
    <w:p w14:paraId="72B8D5F9" w14:textId="77777777" w:rsidR="00B64AA6" w:rsidRPr="00AE7317" w:rsidRDefault="00B64AA6">
      <w:pPr>
        <w:jc w:val="center"/>
        <w:rPr>
          <w:b/>
          <w:bCs/>
          <w:color w:val="EE0000"/>
          <w:sz w:val="24"/>
          <w:szCs w:val="24"/>
          <w:lang w:val="en-US"/>
        </w:rPr>
      </w:pPr>
    </w:p>
    <w:p w14:paraId="37F59856" w14:textId="77777777" w:rsidR="00B64AA6" w:rsidRPr="00AE7317" w:rsidRDefault="00B64AA6">
      <w:pPr>
        <w:jc w:val="center"/>
        <w:rPr>
          <w:b/>
          <w:bCs/>
          <w:color w:val="EE0000"/>
          <w:sz w:val="24"/>
          <w:szCs w:val="24"/>
          <w:lang w:val="en-US"/>
        </w:rPr>
      </w:pPr>
    </w:p>
    <w:p w14:paraId="63E1DDDA" w14:textId="77777777" w:rsidR="00B64AA6" w:rsidRDefault="00D14185">
      <w:pPr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30"/>
          <w:szCs w:val="30"/>
        </w:rPr>
        <w:drawing>
          <wp:inline distT="114300" distB="114300" distL="114300" distR="114300" wp14:anchorId="66E28895" wp14:editId="1B9EB9A3">
            <wp:extent cx="2619693" cy="183750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9693" cy="1837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08E064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E954142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EF54E3A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33C6EB53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713EAA56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0C19A79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F403456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6D249C35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30899CB5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2A4DA48C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7FAE4BB3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5C9AFEB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12BD4CE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498FC07F" w14:textId="77777777" w:rsidR="00B64AA6" w:rsidRDefault="00B64AA6">
      <w:pPr>
        <w:jc w:val="center"/>
        <w:rPr>
          <w:b/>
          <w:bCs/>
          <w:color w:val="EE0000"/>
          <w:sz w:val="24"/>
          <w:szCs w:val="24"/>
        </w:rPr>
      </w:pPr>
    </w:p>
    <w:p w14:paraId="168F4CD6" w14:textId="77777777" w:rsidR="00F60092" w:rsidRDefault="00F60092" w:rsidP="00951BE3">
      <w:pPr>
        <w:spacing w:after="0" w:line="240" w:lineRule="auto"/>
        <w:jc w:val="both"/>
        <w:rPr>
          <w:b/>
          <w:bCs/>
          <w:color w:val="EE0000"/>
          <w:sz w:val="24"/>
          <w:szCs w:val="24"/>
        </w:rPr>
      </w:pPr>
    </w:p>
    <w:p w14:paraId="54FBF59A" w14:textId="77777777" w:rsidR="00F60092" w:rsidRDefault="00F60092" w:rsidP="00951BE3">
      <w:pPr>
        <w:spacing w:after="0" w:line="240" w:lineRule="auto"/>
        <w:jc w:val="both"/>
        <w:rPr>
          <w:b/>
          <w:bCs/>
          <w:color w:val="EE0000"/>
          <w:sz w:val="24"/>
          <w:szCs w:val="24"/>
        </w:rPr>
      </w:pPr>
    </w:p>
    <w:tbl>
      <w:tblPr>
        <w:tblStyle w:val="a"/>
        <w:tblW w:w="808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110"/>
        <w:gridCol w:w="5979"/>
      </w:tblGrid>
      <w:tr w:rsidR="00B64AA6" w14:paraId="10BD68FB" w14:textId="77777777" w:rsidTr="00CA513E">
        <w:trPr>
          <w:trHeight w:val="657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9BF29A" w14:textId="300C35F7" w:rsidR="007E0C46" w:rsidRPr="007E0C46" w:rsidRDefault="007E0C46">
            <w:pPr>
              <w:spacing w:after="0" w:line="240" w:lineRule="auto"/>
              <w:rPr>
                <w:rFonts w:ascii="Aptos Narrow" w:eastAsia="Aptos Narrow" w:hAnsi="Aptos Narrow" w:cs="Aptos Narrow"/>
                <w:bCs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B6D95B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4AA6" w14:paraId="0A501748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20ECA" w14:textId="22B944E1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222E1F" w14:textId="2E10EA3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0F03E469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9EB97" w14:textId="38942E93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FCFCE" w14:textId="59F703E5" w:rsidR="00FC67F3" w:rsidRDefault="00FC67F3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D0C9A4F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E4A11" w14:textId="093BA2F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C314F" w14:textId="019E253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6AFC3732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88B737" w14:textId="4FE6845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E9B61C" w14:textId="2B058FC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76E24915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DE7000" w14:textId="1D29D61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B8D23" w14:textId="67615C96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63AD3C54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1AB4DF" w14:textId="22CA44E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9ADCC" w14:textId="6905E90B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636E6507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F05ED3" w14:textId="6B208019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2853E" w14:textId="44C2401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5BB0E236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69EA7" w14:textId="06D68D5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12FBA" w14:textId="58DF3A90" w:rsidR="002B553E" w:rsidRDefault="002B553E" w:rsidP="002B553E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32A4070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E32455" w14:textId="415DC340" w:rsidR="007E0C46" w:rsidRDefault="007E0C4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F5AE3D" w14:textId="6FF91313" w:rsidR="007E0C46" w:rsidRDefault="007E0C46" w:rsidP="007E0C4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53ED7B79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F6E034" w14:textId="51F9905A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0069F4" w14:textId="4518582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27B27ADE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A6B5E2" w14:textId="68B8A77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9C92A5" w14:textId="6E23A68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12DC9205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204F99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9A55DB" w14:textId="77777777" w:rsidR="00B64AA6" w:rsidRDefault="00B64AA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64AA6" w14:paraId="799928CC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A8D07" w14:textId="33A99126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611CC3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B64AA6" w14:paraId="347B13E4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BF10A6" w14:textId="1CAED1EA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7FA8C9" w14:textId="0B321DD3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404BB37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B6E8BE" w14:textId="19B0163C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0BB5D6" w14:textId="79B7C290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20B7D52B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3115E7" w14:textId="429DC0FF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221CCD" w14:textId="1351C275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104E0102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798D4A" w14:textId="59542D9F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2E3257" w14:textId="0A8988D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</w:rPr>
            </w:pPr>
          </w:p>
        </w:tc>
      </w:tr>
      <w:tr w:rsidR="00B64AA6" w14:paraId="6BAE8D2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666D8" w14:textId="77777777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332A4D59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2CFABA5F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275884ED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61900C5C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52D3D201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8A85636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3DE10DF4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421DABB7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5A803740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0965A776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B5DD692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72EC9298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1620E593" w14:textId="77777777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  <w:p w14:paraId="1B89758E" w14:textId="78C0C3B5" w:rsidR="001E0579" w:rsidRDefault="001E0579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6F9B89" w14:textId="0D6722D8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33273E9C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6A7F84" w14:textId="20E4D75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AABD26" w14:textId="32667D62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B64AA6" w14:paraId="4DB6D5CA" w14:textId="77777777" w:rsidTr="00CA513E">
        <w:trPr>
          <w:trHeight w:val="240"/>
        </w:trPr>
        <w:tc>
          <w:tcPr>
            <w:tcW w:w="21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99BE6B" w14:textId="5851982D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  <w:tc>
          <w:tcPr>
            <w:tcW w:w="59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2AB6E2" w14:textId="0625198B" w:rsidR="00B64AA6" w:rsidRDefault="00B64AA6">
            <w:pPr>
              <w:spacing w:after="0" w:line="240" w:lineRule="auto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</w:tbl>
    <w:p w14:paraId="7A34907A" w14:textId="77777777" w:rsidR="00B64AA6" w:rsidRDefault="00B64AA6">
      <w:pPr>
        <w:rPr>
          <w:b/>
          <w:bCs/>
          <w:sz w:val="24"/>
          <w:szCs w:val="24"/>
        </w:rPr>
      </w:pPr>
    </w:p>
    <w:p w14:paraId="4D97A051" w14:textId="071404C2" w:rsidR="00B64AA6" w:rsidRDefault="00B64AA6">
      <w:pPr>
        <w:rPr>
          <w:b/>
          <w:bCs/>
          <w:sz w:val="24"/>
          <w:szCs w:val="24"/>
        </w:rPr>
      </w:pPr>
    </w:p>
    <w:p w14:paraId="26073D7A" w14:textId="7ECE313B" w:rsidR="001E0579" w:rsidRDefault="001E0579">
      <w:pPr>
        <w:rPr>
          <w:b/>
          <w:bCs/>
          <w:sz w:val="24"/>
          <w:szCs w:val="24"/>
        </w:rPr>
      </w:pPr>
    </w:p>
    <w:p w14:paraId="4743A250" w14:textId="08B6B6E6" w:rsidR="001E0579" w:rsidRDefault="001E0579">
      <w:pPr>
        <w:rPr>
          <w:b/>
          <w:bCs/>
          <w:sz w:val="24"/>
          <w:szCs w:val="24"/>
        </w:rPr>
      </w:pPr>
    </w:p>
    <w:p w14:paraId="6493553E" w14:textId="033A1481" w:rsidR="001E0579" w:rsidRDefault="001E0579">
      <w:pPr>
        <w:rPr>
          <w:b/>
          <w:bCs/>
          <w:sz w:val="24"/>
          <w:szCs w:val="24"/>
        </w:rPr>
      </w:pPr>
    </w:p>
    <w:p w14:paraId="66313855" w14:textId="094AF9D0" w:rsidR="001E0579" w:rsidRDefault="001E0579">
      <w:pPr>
        <w:rPr>
          <w:b/>
          <w:bCs/>
          <w:sz w:val="24"/>
          <w:szCs w:val="24"/>
        </w:rPr>
      </w:pPr>
    </w:p>
    <w:p w14:paraId="1C5E5E61" w14:textId="6B578375" w:rsidR="001E0579" w:rsidRDefault="001E0579">
      <w:pPr>
        <w:rPr>
          <w:b/>
          <w:bCs/>
          <w:sz w:val="24"/>
          <w:szCs w:val="24"/>
        </w:rPr>
      </w:pPr>
    </w:p>
    <w:p w14:paraId="31E40A8E" w14:textId="68AFCC3E" w:rsidR="00B64AA6" w:rsidRDefault="00D14185">
      <w:pPr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lastRenderedPageBreak/>
        <w:t>Opening round Parallel Sessions, Thursday 18 June, 11:00 – 12:30</w:t>
      </w:r>
    </w:p>
    <w:tbl>
      <w:tblPr>
        <w:tblStyle w:val="a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FE000E8" w14:textId="77777777">
        <w:trPr>
          <w:trHeight w:val="290"/>
        </w:trPr>
        <w:tc>
          <w:tcPr>
            <w:tcW w:w="9062" w:type="dxa"/>
          </w:tcPr>
          <w:p w14:paraId="059D555A" w14:textId="125B282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Panel 1.1 AI and Legal Reasoning, Thursday 11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232BF9">
              <w:rPr>
                <w:b/>
                <w:bCs/>
                <w:sz w:val="24"/>
                <w:szCs w:val="24"/>
              </w:rPr>
              <w:t xml:space="preserve"> Lila Hall</w:t>
            </w:r>
          </w:p>
        </w:tc>
      </w:tr>
      <w:tr w:rsidR="00B64AA6" w14:paraId="5B93C238" w14:textId="77777777">
        <w:trPr>
          <w:trHeight w:val="290"/>
        </w:trPr>
        <w:tc>
          <w:tcPr>
            <w:tcW w:w="9062" w:type="dxa"/>
          </w:tcPr>
          <w:p w14:paraId="4F8FD2B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Encoding Legal Reasoning into AI: An Empirical Test of Structured Knowledge Layers for Reliability and Adaptability (Samuel Dahan, Queen's University / Conflict Analytics Lab / Cornell Legal AI Lab; Mariam Guizani, Queen’s University; Chu Fei Luo, Queen’s University / Conflict Analytics Lab; Xiaodan Zhu, Queen’s University / Conflict Analytics Lab / Vector Institute)</w:t>
            </w:r>
          </w:p>
        </w:tc>
      </w:tr>
      <w:tr w:rsidR="00B64AA6" w14:paraId="589AE270" w14:textId="77777777">
        <w:trPr>
          <w:trHeight w:val="290"/>
        </w:trPr>
        <w:tc>
          <w:tcPr>
            <w:tcW w:w="9062" w:type="dxa"/>
          </w:tcPr>
          <w:p w14:paraId="4E8ED554" w14:textId="298FDF41" w:rsidR="00B64AA6" w:rsidRPr="004640E1" w:rsidRDefault="00D14185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How Continental Courts in Central Europe Reason: Case Law Dominates, Text Remains Scarce, and Formalism Declines (Tomáš Koref, Goethe University Frankfurt</w:t>
            </w:r>
            <w:r w:rsidR="004640E1">
              <w:rPr>
                <w:sz w:val="24"/>
                <w:szCs w:val="24"/>
              </w:rPr>
              <w:t xml:space="preserve">, </w:t>
            </w:r>
            <w:r w:rsidR="004640E1" w:rsidRPr="004640E1">
              <w:rPr>
                <w:sz w:val="24"/>
                <w:szCs w:val="24"/>
                <w:lang w:val="en-US"/>
              </w:rPr>
              <w:t>Lena Held (Technical University Darmstadt), Ivan Habernal (Ruhr University Bochum</w:t>
            </w:r>
            <w:r>
              <w:rPr>
                <w:sz w:val="24"/>
                <w:szCs w:val="24"/>
              </w:rPr>
              <w:t>)</w:t>
            </w:r>
          </w:p>
        </w:tc>
      </w:tr>
      <w:tr w:rsidR="00793163" w14:paraId="082D7C34" w14:textId="77777777">
        <w:trPr>
          <w:trHeight w:val="290"/>
        </w:trPr>
        <w:tc>
          <w:tcPr>
            <w:tcW w:w="9062" w:type="dxa"/>
          </w:tcPr>
          <w:p w14:paraId="5CBE3614" w14:textId="6348ED56" w:rsidR="00793163" w:rsidRDefault="00793163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From Normative Formulation to Algorithmic Outputs: An Empirical Comparison of Formal Logic, Large Language Models, and Human Legal Reasoning in Europe</w:t>
            </w:r>
            <w:r>
              <w:rPr>
                <w:sz w:val="24"/>
                <w:szCs w:val="24"/>
              </w:rPr>
              <w:t xml:space="preserve"> (</w:t>
            </w:r>
            <w:r w:rsidRPr="00793163">
              <w:rPr>
                <w:sz w:val="24"/>
                <w:szCs w:val="24"/>
              </w:rPr>
              <w:t>(Luciana Romano Morilas, University of São Paulo; Beatriz Rosa Pinheiro dos Santos, University of São Paulo; Emanuele Seicenti de Brito, University of São Paulo; Diego de Castro Rodrigues, University of São Paulo; Ieda Pelógia Martins Damian, University of São Paulo)</w:t>
            </w:r>
          </w:p>
        </w:tc>
      </w:tr>
      <w:tr w:rsidR="00B64AA6" w14:paraId="648E6B64" w14:textId="77777777">
        <w:trPr>
          <w:trHeight w:val="290"/>
        </w:trPr>
        <w:tc>
          <w:tcPr>
            <w:tcW w:w="9062" w:type="dxa"/>
          </w:tcPr>
          <w:p w14:paraId="48EDC43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Global Challenges, Local Responses: A Comparative Analysis of the Legislative Processes Shaping Artificial Intelligence Laws in Brazil and the European Union (Saylon Alves Pereira, INSPER, Teresa Helena Barros - University of São Paulo)</w:t>
            </w:r>
          </w:p>
        </w:tc>
      </w:tr>
      <w:tr w:rsidR="00B64AA6" w14:paraId="0914A720" w14:textId="77777777">
        <w:trPr>
          <w:trHeight w:val="290"/>
        </w:trPr>
        <w:tc>
          <w:tcPr>
            <w:tcW w:w="9062" w:type="dxa"/>
          </w:tcPr>
          <w:p w14:paraId="46BAD89C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Luciana Romano Morilas</w:t>
            </w:r>
          </w:p>
        </w:tc>
      </w:tr>
    </w:tbl>
    <w:p w14:paraId="785C30EB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FB47169" w14:textId="77777777">
        <w:trPr>
          <w:trHeight w:val="290"/>
        </w:trPr>
        <w:tc>
          <w:tcPr>
            <w:tcW w:w="9062" w:type="dxa"/>
          </w:tcPr>
          <w:p w14:paraId="03CD8D5A" w14:textId="36BC7090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1.2 Constitutions, Politics and the Judiciary, Thursday 11</w:t>
            </w:r>
            <w:r w:rsidR="00E56D52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FC67F3">
              <w:rPr>
                <w:b/>
                <w:bCs/>
                <w:sz w:val="24"/>
                <w:szCs w:val="24"/>
              </w:rPr>
              <w:t xml:space="preserve"> Senate conference room</w:t>
            </w:r>
          </w:p>
        </w:tc>
      </w:tr>
      <w:tr w:rsidR="00B64AA6" w14:paraId="02361C66" w14:textId="77777777">
        <w:trPr>
          <w:trHeight w:val="290"/>
        </w:trPr>
        <w:tc>
          <w:tcPr>
            <w:tcW w:w="9062" w:type="dxa"/>
          </w:tcPr>
          <w:p w14:paraId="486FC06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Constitutional Politics in the Legislature: An Empirical Study of Judicial Reform Debates (Aylin Aydin-Cakir, Erasmus University Rotterdam; Oya Yegen, Sabanci University)</w:t>
            </w:r>
          </w:p>
        </w:tc>
      </w:tr>
      <w:tr w:rsidR="00B64AA6" w14:paraId="2D8B6A37" w14:textId="77777777">
        <w:trPr>
          <w:trHeight w:val="290"/>
        </w:trPr>
        <w:tc>
          <w:tcPr>
            <w:tcW w:w="9062" w:type="dxa"/>
          </w:tcPr>
          <w:p w14:paraId="70EC1FC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Which constitutional rules do people value? Evidence from a survey experiment (Katarzyna Metelska-Szaniawska, University of Warsaw; Jarosław Kantorowicz, Leiden University)</w:t>
            </w:r>
          </w:p>
        </w:tc>
      </w:tr>
      <w:tr w:rsidR="00B64AA6" w14:paraId="541E16D4" w14:textId="77777777">
        <w:trPr>
          <w:trHeight w:val="290"/>
        </w:trPr>
        <w:tc>
          <w:tcPr>
            <w:tcW w:w="9062" w:type="dxa"/>
          </w:tcPr>
          <w:p w14:paraId="5876797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Gender Composition and Collegial Dynamics in a Constitutional Advisory Court: Evidence from Catalonia (Nuno Garoupa, George Mason University; Marian Gili, UOC)</w:t>
            </w:r>
          </w:p>
        </w:tc>
      </w:tr>
      <w:tr w:rsidR="00B64AA6" w14:paraId="47F8F51B" w14:textId="77777777">
        <w:trPr>
          <w:trHeight w:val="290"/>
        </w:trPr>
        <w:tc>
          <w:tcPr>
            <w:tcW w:w="9062" w:type="dxa"/>
          </w:tcPr>
          <w:p w14:paraId="215EABFE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Serkan Yolcu</w:t>
            </w:r>
          </w:p>
        </w:tc>
      </w:tr>
    </w:tbl>
    <w:p w14:paraId="34DFF1B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B786B07" w14:textId="77777777">
        <w:trPr>
          <w:trHeight w:val="290"/>
        </w:trPr>
        <w:tc>
          <w:tcPr>
            <w:tcW w:w="9062" w:type="dxa"/>
          </w:tcPr>
          <w:p w14:paraId="0E49ACD7" w14:textId="6234D44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1.3 Consumer Law in Europe, Thursday 11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00-12</w:t>
            </w:r>
            <w:r w:rsidR="006E382B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30, Room:</w:t>
            </w:r>
            <w:r w:rsidR="00FC67F3">
              <w:rPr>
                <w:b/>
                <w:bCs/>
                <w:sz w:val="24"/>
                <w:szCs w:val="24"/>
              </w:rPr>
              <w:t xml:space="preserve"> Executive conference room</w:t>
            </w:r>
          </w:p>
        </w:tc>
      </w:tr>
      <w:tr w:rsidR="00B64AA6" w14:paraId="6DA8E8D5" w14:textId="77777777">
        <w:trPr>
          <w:trHeight w:val="290"/>
        </w:trPr>
        <w:tc>
          <w:tcPr>
            <w:tcW w:w="9062" w:type="dxa"/>
          </w:tcPr>
          <w:p w14:paraId="15AECAD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Constructing the Consumer in Public Enforcement: Behaviour, Discretion, and Benchmark Selection in UK Consumer Law (Luz Daniel, University of Cambridge)</w:t>
            </w:r>
          </w:p>
        </w:tc>
      </w:tr>
      <w:tr w:rsidR="00B64AA6" w14:paraId="05548578" w14:textId="77777777">
        <w:trPr>
          <w:trHeight w:val="290"/>
        </w:trPr>
        <w:tc>
          <w:tcPr>
            <w:tcW w:w="9062" w:type="dxa"/>
          </w:tcPr>
          <w:p w14:paraId="03F912D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Empirical insights into the perceptions of prosumer-sellers regarding power imbalances on online marketplaces (Laura Bakola, Leiden University)</w:t>
            </w:r>
          </w:p>
        </w:tc>
      </w:tr>
      <w:tr w:rsidR="00B64AA6" w14:paraId="556E90AF" w14:textId="77777777">
        <w:trPr>
          <w:trHeight w:val="290"/>
        </w:trPr>
        <w:tc>
          <w:tcPr>
            <w:tcW w:w="9062" w:type="dxa"/>
          </w:tcPr>
          <w:p w14:paraId="16910B6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Role of Documents in Regulating GVCs (Blessing Eze, Maastricht University)</w:t>
            </w:r>
          </w:p>
        </w:tc>
      </w:tr>
      <w:tr w:rsidR="00B64AA6" w14:paraId="67E99A91" w14:textId="77777777">
        <w:trPr>
          <w:trHeight w:val="290"/>
        </w:trPr>
        <w:tc>
          <w:tcPr>
            <w:tcW w:w="9062" w:type="dxa"/>
          </w:tcPr>
          <w:p w14:paraId="0DB15A80" w14:textId="15684364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F406AA">
              <w:rPr>
                <w:sz w:val="24"/>
                <w:szCs w:val="24"/>
              </w:rPr>
              <w:t>Or Brook</w:t>
            </w:r>
          </w:p>
        </w:tc>
      </w:tr>
    </w:tbl>
    <w:p w14:paraId="07DBA41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AA20154" w14:textId="77777777">
        <w:trPr>
          <w:trHeight w:val="290"/>
        </w:trPr>
        <w:tc>
          <w:tcPr>
            <w:tcW w:w="9062" w:type="dxa"/>
          </w:tcPr>
          <w:p w14:paraId="1033B48B" w14:textId="572BEE8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1.4 Trade, Companies, and the Law, Thursday 1100-1230, Room:</w:t>
            </w:r>
            <w:r w:rsidR="00FC67F3">
              <w:rPr>
                <w:b/>
                <w:bCs/>
                <w:sz w:val="24"/>
                <w:szCs w:val="24"/>
              </w:rPr>
              <w:t xml:space="preserve"> MBA Lecture room</w:t>
            </w:r>
          </w:p>
        </w:tc>
      </w:tr>
      <w:tr w:rsidR="00B64AA6" w14:paraId="0A588B38" w14:textId="77777777">
        <w:trPr>
          <w:trHeight w:val="290"/>
        </w:trPr>
        <w:tc>
          <w:tcPr>
            <w:tcW w:w="9062" w:type="dxa"/>
          </w:tcPr>
          <w:p w14:paraId="2419BC4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Minority shareholders under pressure? (Rob van Meerwijk, Tilburg University)</w:t>
            </w:r>
          </w:p>
        </w:tc>
      </w:tr>
      <w:tr w:rsidR="00B64AA6" w14:paraId="4926E826" w14:textId="77777777">
        <w:trPr>
          <w:trHeight w:val="290"/>
        </w:trPr>
        <w:tc>
          <w:tcPr>
            <w:tcW w:w="9062" w:type="dxa"/>
          </w:tcPr>
          <w:p w14:paraId="01E1A94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(Empirically) Challenging the EU's anti-subsidy narratives (Alexandros Lymperopoulos, European University Institute)</w:t>
            </w:r>
          </w:p>
        </w:tc>
      </w:tr>
      <w:tr w:rsidR="00B64AA6" w14:paraId="6FD46695" w14:textId="77777777">
        <w:trPr>
          <w:trHeight w:val="290"/>
        </w:trPr>
        <w:tc>
          <w:tcPr>
            <w:tcW w:w="9062" w:type="dxa"/>
          </w:tcPr>
          <w:p w14:paraId="74A4C2D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Behavioural Drivers of Delayed Insolvency Initiation: A Qualitative Analysis of Managerial Decision-Making (Lana Katarina Gotvan, University of Ljubljana)</w:t>
            </w:r>
          </w:p>
        </w:tc>
      </w:tr>
      <w:tr w:rsidR="00B64AA6" w14:paraId="6B6AF4C8" w14:textId="77777777">
        <w:trPr>
          <w:trHeight w:val="290"/>
        </w:trPr>
        <w:tc>
          <w:tcPr>
            <w:tcW w:w="9062" w:type="dxa"/>
          </w:tcPr>
          <w:p w14:paraId="42705B4A" w14:textId="25CF7F0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F406AA">
              <w:rPr>
                <w:sz w:val="24"/>
                <w:szCs w:val="24"/>
              </w:rPr>
              <w:t>Pieter Desmet</w:t>
            </w:r>
          </w:p>
        </w:tc>
      </w:tr>
    </w:tbl>
    <w:p w14:paraId="2F81861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377BB5C" w14:textId="77777777">
        <w:trPr>
          <w:trHeight w:val="290"/>
        </w:trPr>
        <w:tc>
          <w:tcPr>
            <w:tcW w:w="9062" w:type="dxa"/>
          </w:tcPr>
          <w:p w14:paraId="1702049D" w14:textId="69920434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1.5 Criminal Law and Justice in Europe, Thursday 11:00 – 12:30, Room</w:t>
            </w:r>
            <w:r w:rsidR="00FC67F3">
              <w:rPr>
                <w:b/>
                <w:bCs/>
                <w:sz w:val="24"/>
                <w:szCs w:val="24"/>
              </w:rPr>
              <w:t>: Lecture room P-109</w:t>
            </w:r>
          </w:p>
        </w:tc>
      </w:tr>
      <w:tr w:rsidR="00B64AA6" w14:paraId="4D8C38F1" w14:textId="77777777">
        <w:trPr>
          <w:trHeight w:val="290"/>
        </w:trPr>
        <w:tc>
          <w:tcPr>
            <w:tcW w:w="9062" w:type="dxa"/>
          </w:tcPr>
          <w:p w14:paraId="635BA31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Policy does matter! A cross-country study on the impact of drug policy on prevalence rates (Ana Lourenco, Católica Porto Business School; Ricardo Gonçalves, Católica Porto Business School / CEGE; Hélia Marreiros, NIPE - Universidade do Minho)</w:t>
            </w:r>
          </w:p>
        </w:tc>
      </w:tr>
      <w:tr w:rsidR="00B64AA6" w14:paraId="6FBD8F7B" w14:textId="77777777">
        <w:trPr>
          <w:trHeight w:val="290"/>
        </w:trPr>
        <w:tc>
          <w:tcPr>
            <w:tcW w:w="9062" w:type="dxa"/>
          </w:tcPr>
          <w:p w14:paraId="17714700" w14:textId="2AA34AC0" w:rsidR="00B64AA6" w:rsidRPr="001E0579" w:rsidRDefault="00D14185">
            <w:pPr>
              <w:rPr>
                <w:sz w:val="24"/>
                <w:szCs w:val="24"/>
                <w:lang w:val="en-US"/>
              </w:rPr>
            </w:pPr>
            <w:r w:rsidRPr="001E0579">
              <w:rPr>
                <w:sz w:val="24"/>
                <w:szCs w:val="24"/>
              </w:rPr>
              <w:t>An Analysis of Aggravating and Mitigating Factors in Drug Offences: The Croatian Case (</w:t>
            </w:r>
            <w:r w:rsidR="00CA4D86" w:rsidRPr="001E0579">
              <w:rPr>
                <w:sz w:val="24"/>
                <w:szCs w:val="24"/>
                <w:lang w:val="en-US"/>
              </w:rPr>
              <w:t>Ines Sučić, Ivo Pilar Institute of Social Sciences, Croatia; Katarina Sokić, Algebra University, Croatia; Martina Barić, Directorate for the Prison System and Probation, Ministry of Justice, Public Administration and Digital Transformation, Croatia)</w:t>
            </w:r>
          </w:p>
        </w:tc>
      </w:tr>
      <w:tr w:rsidR="00B64AA6" w14:paraId="7F72D1EA" w14:textId="77777777">
        <w:trPr>
          <w:trHeight w:val="290"/>
        </w:trPr>
        <w:tc>
          <w:tcPr>
            <w:tcW w:w="9062" w:type="dxa"/>
          </w:tcPr>
          <w:p w14:paraId="563662A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Plain Language as Digital Justice Infrastructure: A Replicable Empirical Framework for e-Justice Portals and Procedures in Europe (Natália Chernicharo Guimarães, University of São Paulo; Luciana Romano Morilas, University of São Paulo) </w:t>
            </w:r>
          </w:p>
        </w:tc>
      </w:tr>
      <w:tr w:rsidR="00B64AA6" w14:paraId="631108F3" w14:textId="77777777">
        <w:trPr>
          <w:trHeight w:val="290"/>
        </w:trPr>
        <w:tc>
          <w:tcPr>
            <w:tcW w:w="9062" w:type="dxa"/>
          </w:tcPr>
          <w:p w14:paraId="72EC01E1" w14:textId="3F3F744B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Elena Kantorowicz-Reznichenko</w:t>
            </w:r>
          </w:p>
        </w:tc>
      </w:tr>
    </w:tbl>
    <w:p w14:paraId="1F9147FE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B1635C2" w14:textId="77777777">
        <w:trPr>
          <w:trHeight w:val="290"/>
        </w:trPr>
        <w:tc>
          <w:tcPr>
            <w:tcW w:w="9062" w:type="dxa"/>
          </w:tcPr>
          <w:p w14:paraId="23839C77" w14:textId="24489DF0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1.6 Workers Rights</w:t>
            </w:r>
            <w:r w:rsidR="00F406AA">
              <w:rPr>
                <w:b/>
                <w:bCs/>
                <w:sz w:val="24"/>
                <w:szCs w:val="24"/>
              </w:rPr>
              <w:t>,</w:t>
            </w:r>
            <w:r>
              <w:rPr>
                <w:b/>
                <w:bCs/>
                <w:sz w:val="24"/>
                <w:szCs w:val="24"/>
              </w:rPr>
              <w:t xml:space="preserve"> Thursday 11:00 – 12:30, Room:</w:t>
            </w:r>
            <w:r w:rsidR="00FC67F3">
              <w:rPr>
                <w:b/>
                <w:bCs/>
                <w:sz w:val="24"/>
                <w:szCs w:val="24"/>
              </w:rPr>
              <w:t xml:space="preserve"> Lecture Room P-110</w:t>
            </w:r>
          </w:p>
        </w:tc>
      </w:tr>
      <w:tr w:rsidR="00B64AA6" w14:paraId="53125A75" w14:textId="77777777">
        <w:trPr>
          <w:trHeight w:val="290"/>
        </w:trPr>
        <w:tc>
          <w:tcPr>
            <w:tcW w:w="9062" w:type="dxa"/>
          </w:tcPr>
          <w:p w14:paraId="6E19139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Global Worker Misclassification Index: A Computational Comparative Analysis of Judicial Reasoning Across 20 Legal Systems (Samuel Dahan, Queen's University / Conflict Analytics Lab / Cornell Legal AI; Jonathan Touboul, Brandeis University; Chu Fei Luo, Queen’s University / ECE / Conflict Analytics Lab; Xiaodan Zhu, Queen’s University / Vector Institute; Jacob Badali, Queen’s University / Conflict Analytics Lab; Savanah Wall, Queen’s University / Conflict Analytics Lab) </w:t>
            </w:r>
          </w:p>
        </w:tc>
      </w:tr>
      <w:tr w:rsidR="00B64AA6" w14:paraId="6298D081" w14:textId="77777777">
        <w:trPr>
          <w:trHeight w:val="290"/>
        </w:trPr>
        <w:tc>
          <w:tcPr>
            <w:tcW w:w="9062" w:type="dxa"/>
          </w:tcPr>
          <w:p w14:paraId="02250E0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Collective Bargaining and Monopsony: The Regulation of Noncompete Agreements in France (Lorenzo Luisetto, Cleveland State University; Tito Boeri, Bocconi University; Tommaso Crescioli, Bocconi University; Andrea Garnero, OECD)</w:t>
            </w:r>
          </w:p>
        </w:tc>
      </w:tr>
      <w:tr w:rsidR="00B64AA6" w14:paraId="2849274B" w14:textId="77777777">
        <w:trPr>
          <w:trHeight w:val="290"/>
        </w:trPr>
        <w:tc>
          <w:tcPr>
            <w:tcW w:w="9062" w:type="dxa"/>
          </w:tcPr>
          <w:p w14:paraId="1B83BF2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Navigating Equity-Based Compensation Regulation: Employee Preferences and their Effects on Start-Up Offer Choice and Migration Willingness (Moritz Jim Tilgner, Erasmus University Rotterdam)</w:t>
            </w:r>
          </w:p>
        </w:tc>
      </w:tr>
      <w:tr w:rsidR="00B64AA6" w14:paraId="3D5372C4" w14:textId="77777777">
        <w:trPr>
          <w:trHeight w:val="290"/>
        </w:trPr>
        <w:tc>
          <w:tcPr>
            <w:tcW w:w="9062" w:type="dxa"/>
          </w:tcPr>
          <w:p w14:paraId="19751FD8" w14:textId="537E501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Monika Szaraniec</w:t>
            </w:r>
          </w:p>
        </w:tc>
      </w:tr>
    </w:tbl>
    <w:p w14:paraId="4566A61D" w14:textId="77777777" w:rsidR="00B64AA6" w:rsidRDefault="00B64AA6">
      <w:pPr>
        <w:rPr>
          <w:b/>
          <w:bCs/>
          <w:sz w:val="24"/>
          <w:szCs w:val="24"/>
        </w:rPr>
      </w:pPr>
    </w:p>
    <w:p w14:paraId="0DFF895E" w14:textId="77777777" w:rsidR="00B64AA6" w:rsidRDefault="00B64AA6">
      <w:pPr>
        <w:rPr>
          <w:b/>
          <w:bCs/>
          <w:sz w:val="24"/>
          <w:szCs w:val="24"/>
        </w:rPr>
      </w:pPr>
    </w:p>
    <w:p w14:paraId="1F45A508" w14:textId="77777777" w:rsidR="00B64AA6" w:rsidRDefault="00B64AA6">
      <w:pPr>
        <w:rPr>
          <w:b/>
          <w:bCs/>
          <w:sz w:val="24"/>
          <w:szCs w:val="24"/>
        </w:rPr>
      </w:pPr>
    </w:p>
    <w:p w14:paraId="4DD8DB21" w14:textId="77777777" w:rsidR="00B64AA6" w:rsidRDefault="00B64AA6">
      <w:pPr>
        <w:rPr>
          <w:b/>
          <w:bCs/>
          <w:sz w:val="24"/>
          <w:szCs w:val="24"/>
        </w:rPr>
      </w:pPr>
    </w:p>
    <w:p w14:paraId="135B55CF" w14:textId="77777777" w:rsidR="00B64AA6" w:rsidRDefault="00B64AA6">
      <w:pPr>
        <w:rPr>
          <w:b/>
          <w:bCs/>
          <w:sz w:val="24"/>
          <w:szCs w:val="24"/>
        </w:rPr>
      </w:pPr>
    </w:p>
    <w:p w14:paraId="31F7B15A" w14:textId="77777777" w:rsidR="00B64AA6" w:rsidRDefault="00B64AA6">
      <w:pPr>
        <w:rPr>
          <w:b/>
          <w:bCs/>
          <w:sz w:val="24"/>
          <w:szCs w:val="24"/>
        </w:rPr>
      </w:pPr>
    </w:p>
    <w:p w14:paraId="065BAAA8" w14:textId="77777777" w:rsidR="00B64AA6" w:rsidRDefault="00B64AA6">
      <w:pPr>
        <w:rPr>
          <w:b/>
          <w:bCs/>
          <w:sz w:val="24"/>
          <w:szCs w:val="24"/>
        </w:rPr>
      </w:pPr>
    </w:p>
    <w:p w14:paraId="13C9DE20" w14:textId="77777777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Round 2 Parallel Sessions, Thursday 13:30 – 15:00</w:t>
      </w:r>
    </w:p>
    <w:tbl>
      <w:tblPr>
        <w:tblStyle w:val="a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C6C1679" w14:textId="77777777">
        <w:trPr>
          <w:trHeight w:val="290"/>
        </w:trPr>
        <w:tc>
          <w:tcPr>
            <w:tcW w:w="9062" w:type="dxa"/>
          </w:tcPr>
          <w:p w14:paraId="425B1CC9" w14:textId="1333DF3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2.1 Empirical approaches to sentencing,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35487E9A" w14:textId="77777777">
        <w:trPr>
          <w:trHeight w:val="290"/>
        </w:trPr>
        <w:tc>
          <w:tcPr>
            <w:tcW w:w="9062" w:type="dxa"/>
          </w:tcPr>
          <w:p w14:paraId="19A6F66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Extracting Unwritten Sentencing Rules from Czech Higher Courts’ Verdicts (Tomáš Knap, Charles University)</w:t>
            </w:r>
          </w:p>
        </w:tc>
      </w:tr>
      <w:tr w:rsidR="00B64AA6" w14:paraId="28516376" w14:textId="77777777">
        <w:trPr>
          <w:trHeight w:val="290"/>
        </w:trPr>
        <w:tc>
          <w:tcPr>
            <w:tcW w:w="9062" w:type="dxa"/>
          </w:tcPr>
          <w:p w14:paraId="392DACF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Mapping the sentencing environment(s) through the eyes of experts (Miha Marčenko, University of Ljubljana; Mojca Plesničar, University of Ljubljana; Manja Skočir, University of Ljubljana; Lovrena Jeromelj, University of Ljubljana; Dean Lipovac, University of Ljubljana; Marko Balažic, University of Ljubljana)</w:t>
            </w:r>
          </w:p>
        </w:tc>
      </w:tr>
      <w:tr w:rsidR="00B64AA6" w14:paraId="17114414" w14:textId="77777777">
        <w:trPr>
          <w:trHeight w:val="290"/>
        </w:trPr>
        <w:tc>
          <w:tcPr>
            <w:tcW w:w="9062" w:type="dxa"/>
          </w:tcPr>
          <w:p w14:paraId="556176A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Justice Is Blind, But Not Broke: Judges' Wealth and the Price of a Verdict (Maciej Świtała, University of Warsaw; Paweł Baranowski, University of Łódź)</w:t>
            </w:r>
          </w:p>
        </w:tc>
      </w:tr>
      <w:tr w:rsidR="00B64AA6" w14:paraId="5BF73999" w14:textId="77777777">
        <w:trPr>
          <w:trHeight w:val="290"/>
        </w:trPr>
        <w:tc>
          <w:tcPr>
            <w:tcW w:w="9062" w:type="dxa"/>
          </w:tcPr>
          <w:p w14:paraId="0C6D6638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Libor Dušek</w:t>
            </w:r>
          </w:p>
        </w:tc>
      </w:tr>
    </w:tbl>
    <w:p w14:paraId="2274656D" w14:textId="2386A831" w:rsidR="00B64AA6" w:rsidRDefault="00B64AA6">
      <w:pPr>
        <w:rPr>
          <w:b/>
          <w:bCs/>
          <w:sz w:val="24"/>
          <w:szCs w:val="24"/>
        </w:rPr>
      </w:pP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05074" w14:paraId="0123645F" w14:textId="77777777" w:rsidTr="00C47599">
        <w:trPr>
          <w:trHeight w:val="290"/>
        </w:trPr>
        <w:tc>
          <w:tcPr>
            <w:tcW w:w="9062" w:type="dxa"/>
          </w:tcPr>
          <w:p w14:paraId="41129679" w14:textId="54D8D6F3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Panel 2.2 Constitutional Judges and their Behaviour in Democracies, Thursday </w:t>
            </w:r>
            <w:r w:rsidRPr="004D7666"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4D7666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3</w:t>
            </w:r>
            <w:r w:rsidRPr="004D7666">
              <w:rPr>
                <w:b/>
                <w:bCs/>
                <w:sz w:val="24"/>
                <w:szCs w:val="24"/>
              </w:rPr>
              <w:t>0-1</w:t>
            </w:r>
            <w:r>
              <w:rPr>
                <w:b/>
                <w:bCs/>
                <w:sz w:val="24"/>
                <w:szCs w:val="24"/>
              </w:rPr>
              <w:t>5</w:t>
            </w:r>
            <w:r w:rsidRPr="004D7666">
              <w:rPr>
                <w:b/>
                <w:bCs/>
                <w:sz w:val="24"/>
                <w:szCs w:val="24"/>
              </w:rPr>
              <w:t>:</w:t>
            </w:r>
            <w:r>
              <w:rPr>
                <w:b/>
                <w:bCs/>
                <w:sz w:val="24"/>
                <w:szCs w:val="24"/>
              </w:rPr>
              <w:t>0</w:t>
            </w:r>
            <w:r w:rsidRPr="004D7666">
              <w:rPr>
                <w:b/>
                <w:bCs/>
                <w:sz w:val="24"/>
                <w:szCs w:val="24"/>
              </w:rPr>
              <w:t>0, Room:</w:t>
            </w:r>
            <w:r>
              <w:rPr>
                <w:b/>
                <w:bCs/>
                <w:sz w:val="24"/>
                <w:szCs w:val="24"/>
              </w:rPr>
              <w:t xml:space="preserve"> Senate conference room</w:t>
            </w:r>
          </w:p>
        </w:tc>
      </w:tr>
      <w:tr w:rsidR="00205074" w14:paraId="14247D52" w14:textId="77777777" w:rsidTr="00C47599">
        <w:trPr>
          <w:trHeight w:val="290"/>
        </w:trPr>
        <w:tc>
          <w:tcPr>
            <w:tcW w:w="9062" w:type="dxa"/>
          </w:tcPr>
          <w:p w14:paraId="45CE3DC5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Brains Behind the Bench: Who Are the Judicial Clerks at the Czech Constitutional Court? (Gor Vartazaryan, Charles University / Oxford University; Petr Hrebenár, Charles University / Bocconi University)</w:t>
            </w:r>
          </w:p>
        </w:tc>
      </w:tr>
      <w:tr w:rsidR="00205074" w14:paraId="2DD302ED" w14:textId="77777777" w:rsidTr="00C47599">
        <w:trPr>
          <w:trHeight w:val="290"/>
        </w:trPr>
        <w:tc>
          <w:tcPr>
            <w:tcW w:w="9062" w:type="dxa"/>
          </w:tcPr>
          <w:p w14:paraId="56E86E0E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Judicial Ghostwriting: Evidence from the Czech Constitutional Court (Petr Hrebenár, Tomáš Knap, Charles University)</w:t>
            </w:r>
          </w:p>
        </w:tc>
      </w:tr>
      <w:tr w:rsidR="00205074" w14:paraId="69A8F004" w14:textId="77777777" w:rsidTr="00C47599">
        <w:trPr>
          <w:trHeight w:val="290"/>
        </w:trPr>
        <w:tc>
          <w:tcPr>
            <w:tcW w:w="9062" w:type="dxa"/>
          </w:tcPr>
          <w:p w14:paraId="132410E5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Exploring Assertiveness: How Institutional Architecture and Political Dynamics Shape Judicial Behavior (Kálmán Pócza, Ludovika University / MCC; Pep Vallbé, University of Barcelona; Gábor Dobos, Ludovika University / ELTE Centre for Social Sciences; Attila Gyulai, ELTE Centre for Social Sciences)</w:t>
            </w:r>
          </w:p>
        </w:tc>
      </w:tr>
      <w:tr w:rsidR="00205074" w14:paraId="2D5FC03B" w14:textId="77777777" w:rsidTr="00C47599">
        <w:trPr>
          <w:trHeight w:val="290"/>
        </w:trPr>
        <w:tc>
          <w:tcPr>
            <w:tcW w:w="9062" w:type="dxa"/>
          </w:tcPr>
          <w:p w14:paraId="110CA698" w14:textId="7777777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Keren Weinshall</w:t>
            </w:r>
          </w:p>
        </w:tc>
      </w:tr>
    </w:tbl>
    <w:p w14:paraId="6E5F0809" w14:textId="77777777" w:rsidR="00205074" w:rsidRDefault="00205074">
      <w:pPr>
        <w:rPr>
          <w:b/>
          <w:bCs/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FE28328" w14:textId="77777777">
        <w:trPr>
          <w:trHeight w:val="290"/>
        </w:trPr>
        <w:tc>
          <w:tcPr>
            <w:tcW w:w="9062" w:type="dxa"/>
          </w:tcPr>
          <w:p w14:paraId="6663DB57" w14:textId="02CE012C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2.3 EU, Borders &amp; Trade,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Executive conference room</w:t>
            </w:r>
          </w:p>
        </w:tc>
      </w:tr>
      <w:tr w:rsidR="00B64AA6" w14:paraId="3982D000" w14:textId="77777777">
        <w:trPr>
          <w:trHeight w:val="290"/>
        </w:trPr>
        <w:tc>
          <w:tcPr>
            <w:tcW w:w="9062" w:type="dxa"/>
          </w:tcPr>
          <w:p w14:paraId="4FCE543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Erosion of Schengen: From Temporary Border Controls to Structural Permanence (Patricie Startlová, Charles University Prague)</w:t>
            </w:r>
          </w:p>
        </w:tc>
      </w:tr>
      <w:tr w:rsidR="00B64AA6" w14:paraId="419B370E" w14:textId="77777777">
        <w:trPr>
          <w:trHeight w:val="290"/>
        </w:trPr>
        <w:tc>
          <w:tcPr>
            <w:tcW w:w="9062" w:type="dxa"/>
          </w:tcPr>
          <w:p w14:paraId="6A72650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Anti-Trade Narratives: Political Economy and Belief Formation around the EU-Mercosur FTA (Rok Spruk, University of Ljubljana; Maximilliano Marzetti, IESEG School of Management)</w:t>
            </w:r>
          </w:p>
        </w:tc>
      </w:tr>
      <w:tr w:rsidR="00B64AA6" w14:paraId="4A3A37D2" w14:textId="77777777">
        <w:trPr>
          <w:trHeight w:val="290"/>
        </w:trPr>
        <w:tc>
          <w:tcPr>
            <w:tcW w:w="9062" w:type="dxa"/>
          </w:tcPr>
          <w:p w14:paraId="7A9BE8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Posting of Workers to and from Poland: Trend Analysis, Sectoral Concentration and Macroeconomic Significance within the EU Internal Market (Monika Szaraniec, Marcin Kiełbasa, Krakow University of Economics; Monika Szaraniec, Krakow University of Economics; Marcin Kiełbasa, Krakow University of Economics)</w:t>
            </w:r>
          </w:p>
        </w:tc>
      </w:tr>
      <w:tr w:rsidR="00B64AA6" w14:paraId="5C931B09" w14:textId="77777777">
        <w:trPr>
          <w:trHeight w:val="247"/>
        </w:trPr>
        <w:tc>
          <w:tcPr>
            <w:tcW w:w="9062" w:type="dxa"/>
          </w:tcPr>
          <w:p w14:paraId="367C609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5C42E8C8" w14:textId="094D52AF" w:rsidR="00205074" w:rsidRDefault="00205074">
      <w:pPr>
        <w:rPr>
          <w:b/>
          <w:bCs/>
          <w:sz w:val="24"/>
          <w:szCs w:val="24"/>
        </w:rPr>
      </w:pPr>
    </w:p>
    <w:p w14:paraId="1017346E" w14:textId="77777777" w:rsidR="00392281" w:rsidRDefault="00392281">
      <w:pPr>
        <w:rPr>
          <w:b/>
          <w:bCs/>
          <w:sz w:val="24"/>
          <w:szCs w:val="24"/>
        </w:rPr>
      </w:pPr>
    </w:p>
    <w:p w14:paraId="7669C954" w14:textId="535D9FD7" w:rsidR="006551CE" w:rsidRDefault="006551CE">
      <w:pPr>
        <w:rPr>
          <w:b/>
          <w:bCs/>
          <w:sz w:val="24"/>
          <w:szCs w:val="24"/>
        </w:rPr>
      </w:pPr>
    </w:p>
    <w:p w14:paraId="49C9CC8D" w14:textId="77777777" w:rsidR="006551CE" w:rsidRDefault="006551CE">
      <w:pPr>
        <w:rPr>
          <w:b/>
          <w:bCs/>
          <w:sz w:val="24"/>
          <w:szCs w:val="24"/>
        </w:rPr>
      </w:pPr>
    </w:p>
    <w:tbl>
      <w:tblPr>
        <w:tblStyle w:val="a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6D24994" w14:textId="77777777">
        <w:trPr>
          <w:trHeight w:val="290"/>
        </w:trPr>
        <w:tc>
          <w:tcPr>
            <w:tcW w:w="9062" w:type="dxa"/>
          </w:tcPr>
          <w:p w14:paraId="7A90F9F6" w14:textId="6F95FDA9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 2.4 Empirical views on Innovations and patents,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MBA lecture room</w:t>
            </w:r>
          </w:p>
        </w:tc>
      </w:tr>
      <w:tr w:rsidR="00B64AA6" w14:paraId="5BDC687F" w14:textId="77777777">
        <w:trPr>
          <w:trHeight w:val="290"/>
        </w:trPr>
        <w:tc>
          <w:tcPr>
            <w:tcW w:w="9062" w:type="dxa"/>
          </w:tcPr>
          <w:p w14:paraId="6C5D8C4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Foreign Prior Art and International Knowledge Spillover: Evidence from the America Invents Act (Wei-Cheng Chen, Academia Sinica; Thomas Y. Lu, National Sun Yat-sen University)</w:t>
            </w:r>
          </w:p>
        </w:tc>
      </w:tr>
      <w:tr w:rsidR="00B64AA6" w14:paraId="246F918F" w14:textId="77777777">
        <w:trPr>
          <w:trHeight w:val="290"/>
        </w:trPr>
        <w:tc>
          <w:tcPr>
            <w:tcW w:w="9062" w:type="dxa"/>
          </w:tcPr>
          <w:p w14:paraId="31A1BA2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Platform Republics: How Platform Rules Shape the Content of App Licenses (Luka Nenadic, ETH Zurich; Stefan Bechtold, ETH Zurich; Kevin Davis, New York University; Reinhold Kesler, Heinrich Heine University)</w:t>
            </w:r>
          </w:p>
        </w:tc>
      </w:tr>
      <w:tr w:rsidR="00B64AA6" w14:paraId="34928948" w14:textId="77777777">
        <w:trPr>
          <w:trHeight w:val="290"/>
        </w:trPr>
        <w:tc>
          <w:tcPr>
            <w:tcW w:w="9062" w:type="dxa"/>
          </w:tcPr>
          <w:p w14:paraId="672FEC8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Promoting Sustainability and Innovation through Government Procurement: Empirical Evidence from Switzerland (Désirée Klingler, University of St. Gallen)</w:t>
            </w:r>
          </w:p>
        </w:tc>
      </w:tr>
      <w:tr w:rsidR="00B64AA6" w14:paraId="210E5D3E" w14:textId="77777777">
        <w:trPr>
          <w:trHeight w:val="290"/>
        </w:trPr>
        <w:tc>
          <w:tcPr>
            <w:tcW w:w="9062" w:type="dxa"/>
          </w:tcPr>
          <w:p w14:paraId="74A96180" w14:textId="0899EA0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Tilmann Altwicker</w:t>
            </w:r>
          </w:p>
        </w:tc>
      </w:tr>
    </w:tbl>
    <w:p w14:paraId="3F1BE32C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4FA52C3" w14:textId="77777777">
        <w:trPr>
          <w:trHeight w:val="290"/>
        </w:trPr>
        <w:tc>
          <w:tcPr>
            <w:tcW w:w="9062" w:type="dxa"/>
          </w:tcPr>
          <w:p w14:paraId="2BE6EC0C" w14:textId="58A397F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2.5 Empirical-legal approaches to Judges and Legal Training, Thursday 13:30 – 15:00, Room</w:t>
            </w:r>
            <w:r w:rsidR="0071650D">
              <w:rPr>
                <w:b/>
                <w:bCs/>
                <w:sz w:val="24"/>
                <w:szCs w:val="24"/>
              </w:rPr>
              <w:t xml:space="preserve">: </w:t>
            </w:r>
            <w:r w:rsidR="00FC67F3">
              <w:rPr>
                <w:b/>
                <w:bCs/>
                <w:sz w:val="24"/>
                <w:szCs w:val="24"/>
              </w:rPr>
              <w:t>Lecture room P-109</w:t>
            </w:r>
          </w:p>
        </w:tc>
      </w:tr>
      <w:tr w:rsidR="00B64AA6" w14:paraId="6F4F1870" w14:textId="77777777">
        <w:trPr>
          <w:trHeight w:val="290"/>
        </w:trPr>
        <w:tc>
          <w:tcPr>
            <w:tcW w:w="9062" w:type="dxa"/>
          </w:tcPr>
          <w:p w14:paraId="2245EAD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Bridging the Gap: Integrating Empirical Methods into Legal Education for Joint-Degree Programs (Peter Slowinski, Adam Mickiewicz University Poznań)</w:t>
            </w:r>
          </w:p>
        </w:tc>
      </w:tr>
      <w:tr w:rsidR="00B64AA6" w14:paraId="10B3B179" w14:textId="77777777">
        <w:trPr>
          <w:trHeight w:val="290"/>
        </w:trPr>
        <w:tc>
          <w:tcPr>
            <w:tcW w:w="9062" w:type="dxa"/>
          </w:tcPr>
          <w:p w14:paraId="486974D4" w14:textId="08314D97" w:rsidR="00B64AA6" w:rsidRDefault="00196D3D">
            <w:pPr>
              <w:rPr>
                <w:sz w:val="24"/>
                <w:szCs w:val="24"/>
              </w:rPr>
            </w:pPr>
            <w:r w:rsidRPr="00696A73">
              <w:rPr>
                <w:sz w:val="24"/>
                <w:szCs w:val="24"/>
              </w:rPr>
              <w:t>Access to Justice at International Level: Internationalisation of Human Rights Claims in Slovenia (Veronika Fikfak, University College London; Umut Yüksel, University College London)</w:t>
            </w:r>
          </w:p>
        </w:tc>
      </w:tr>
      <w:tr w:rsidR="00B64AA6" w14:paraId="62694330" w14:textId="77777777">
        <w:trPr>
          <w:trHeight w:val="290"/>
        </w:trPr>
        <w:tc>
          <w:tcPr>
            <w:tcW w:w="9062" w:type="dxa"/>
          </w:tcPr>
          <w:p w14:paraId="58AC3B3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effect of peremptory challenge reform on minority representation in juries and on trial outcomes (Andrea Moro, Vanderbilt University)</w:t>
            </w:r>
          </w:p>
        </w:tc>
      </w:tr>
      <w:tr w:rsidR="00B64AA6" w14:paraId="659952E2" w14:textId="77777777">
        <w:trPr>
          <w:trHeight w:val="290"/>
        </w:trPr>
        <w:tc>
          <w:tcPr>
            <w:tcW w:w="9062" w:type="dxa"/>
          </w:tcPr>
          <w:p w14:paraId="7B4372D5" w14:textId="77099EFD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Urska Sadl</w:t>
            </w:r>
          </w:p>
        </w:tc>
      </w:tr>
    </w:tbl>
    <w:p w14:paraId="460D8B8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A62721B" w14:textId="77777777">
        <w:trPr>
          <w:trHeight w:val="290"/>
        </w:trPr>
        <w:tc>
          <w:tcPr>
            <w:tcW w:w="9062" w:type="dxa"/>
          </w:tcPr>
          <w:p w14:paraId="10AEBBAC" w14:textId="71F6D34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2.6 Access to Justice in Europe, Thursday 13:30 – 15:00, Room</w:t>
            </w:r>
            <w:r w:rsidR="00FC67F3">
              <w:rPr>
                <w:b/>
                <w:bCs/>
                <w:sz w:val="24"/>
                <w:szCs w:val="24"/>
              </w:rPr>
              <w:t>: Lecture room P-110</w:t>
            </w:r>
          </w:p>
        </w:tc>
      </w:tr>
      <w:tr w:rsidR="00B64AA6" w14:paraId="5FAF0AAE" w14:textId="77777777">
        <w:trPr>
          <w:trHeight w:val="290"/>
        </w:trPr>
        <w:tc>
          <w:tcPr>
            <w:tcW w:w="9062" w:type="dxa"/>
          </w:tcPr>
          <w:p w14:paraId="4DC027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Modeling Demand for Free Legal Aid in Poland: The Impact of Social Inequalities and Legal Capability (Jan Winczorek, University of Warsaw; Mikołaj Ryśkiewicz, University of Warsaw; Karol Muszyński, University of Warsaw)</w:t>
            </w:r>
          </w:p>
        </w:tc>
      </w:tr>
      <w:tr w:rsidR="00B64AA6" w:rsidRPr="00BA2C16" w14:paraId="154D9C8E" w14:textId="77777777">
        <w:trPr>
          <w:trHeight w:val="290"/>
        </w:trPr>
        <w:tc>
          <w:tcPr>
            <w:tcW w:w="9062" w:type="dxa"/>
          </w:tcPr>
          <w:p w14:paraId="5939B124" w14:textId="77777777" w:rsidR="00B64AA6" w:rsidRPr="00D44EC3" w:rsidRDefault="00D14185">
            <w:pPr>
              <w:rPr>
                <w:sz w:val="24"/>
                <w:szCs w:val="24"/>
                <w:lang w:val="nl-NL"/>
              </w:rPr>
            </w:pPr>
            <w:r w:rsidRPr="001E0579">
              <w:rPr>
                <w:sz w:val="24"/>
                <w:szCs w:val="24"/>
                <w:lang w:val="nl-NL"/>
              </w:rPr>
              <w:t>Anticipatory Legal Planning in Later Life: Family Dynamics, Psychological Barriers and Unequal Access (Roos Nieuwboer, Vrije Universiteit Amsterdam / Amsterdam UMC; Catrien Bijleveld, Vrije Universiteit Amsterdam / University of Liverpool / Anton de Kom University of Suriname; Leon Verstappen, Rijksuniversiteit Groningen; Eefje Sizoo, Amsterdam UMC)</w:t>
            </w:r>
          </w:p>
        </w:tc>
      </w:tr>
      <w:tr w:rsidR="00B64AA6" w14:paraId="6C68BB1C" w14:textId="77777777">
        <w:trPr>
          <w:trHeight w:val="290"/>
        </w:trPr>
        <w:tc>
          <w:tcPr>
            <w:tcW w:w="9062" w:type="dxa"/>
          </w:tcPr>
          <w:p w14:paraId="5D7BAB55" w14:textId="55D33778" w:rsidR="00B64AA6" w:rsidRPr="0079184D" w:rsidRDefault="009E1C65">
            <w:pPr>
              <w:rPr>
                <w:color w:val="EE0000"/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Barriers to Recognition in the lives of people with epilepsy (</w:t>
            </w:r>
            <w:r w:rsidR="003C5ABD" w:rsidRPr="001E0579">
              <w:rPr>
                <w:sz w:val="24"/>
                <w:szCs w:val="24"/>
              </w:rPr>
              <w:t>I</w:t>
            </w:r>
            <w:r w:rsidRPr="001E0579">
              <w:rPr>
                <w:sz w:val="24"/>
                <w:szCs w:val="24"/>
              </w:rPr>
              <w:t>ina Järvinen, University of Eastern Finland</w:t>
            </w:r>
            <w:r w:rsidR="00736894" w:rsidRPr="001E0579">
              <w:rPr>
                <w:sz w:val="24"/>
                <w:szCs w:val="24"/>
              </w:rPr>
              <w:t>)</w:t>
            </w:r>
          </w:p>
        </w:tc>
      </w:tr>
      <w:tr w:rsidR="00B64AA6" w14:paraId="7249DA9E" w14:textId="77777777">
        <w:trPr>
          <w:trHeight w:val="290"/>
        </w:trPr>
        <w:tc>
          <w:tcPr>
            <w:tcW w:w="9062" w:type="dxa"/>
          </w:tcPr>
          <w:p w14:paraId="08DF1C3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Kaijus Ervasti</w:t>
            </w:r>
          </w:p>
        </w:tc>
      </w:tr>
    </w:tbl>
    <w:p w14:paraId="1654D68A" w14:textId="77777777" w:rsidR="00B64AA6" w:rsidRDefault="00B64AA6">
      <w:pPr>
        <w:rPr>
          <w:b/>
          <w:bCs/>
          <w:sz w:val="24"/>
          <w:szCs w:val="24"/>
        </w:rPr>
      </w:pPr>
    </w:p>
    <w:p w14:paraId="4FB7186A" w14:textId="77777777" w:rsidR="00B64AA6" w:rsidRDefault="00B64AA6">
      <w:pPr>
        <w:rPr>
          <w:b/>
          <w:bCs/>
          <w:sz w:val="24"/>
          <w:szCs w:val="24"/>
        </w:rPr>
      </w:pPr>
    </w:p>
    <w:p w14:paraId="3E3081C2" w14:textId="77777777" w:rsidR="00B64AA6" w:rsidRDefault="00B64AA6">
      <w:pPr>
        <w:rPr>
          <w:b/>
          <w:bCs/>
          <w:sz w:val="24"/>
          <w:szCs w:val="24"/>
        </w:rPr>
      </w:pPr>
    </w:p>
    <w:p w14:paraId="65EED4DA" w14:textId="77777777" w:rsidR="00B64AA6" w:rsidRDefault="00B64AA6">
      <w:pPr>
        <w:rPr>
          <w:b/>
          <w:bCs/>
          <w:sz w:val="24"/>
          <w:szCs w:val="24"/>
        </w:rPr>
      </w:pPr>
    </w:p>
    <w:p w14:paraId="1668A62F" w14:textId="77777777" w:rsidR="00B64AA6" w:rsidRDefault="00B64AA6">
      <w:pPr>
        <w:rPr>
          <w:b/>
          <w:bCs/>
          <w:sz w:val="24"/>
          <w:szCs w:val="24"/>
        </w:rPr>
      </w:pPr>
    </w:p>
    <w:p w14:paraId="5C8E5D3E" w14:textId="77777777" w:rsidR="00C65216" w:rsidRDefault="00C65216">
      <w:pPr>
        <w:rPr>
          <w:b/>
          <w:bCs/>
          <w:sz w:val="24"/>
          <w:szCs w:val="24"/>
        </w:rPr>
      </w:pPr>
    </w:p>
    <w:p w14:paraId="24F549FE" w14:textId="688B37CA" w:rsidR="00B64AA6" w:rsidRDefault="00D1418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Round 3 Parallel Sessions, Thursday 15:30 – 17:00</w:t>
      </w:r>
    </w:p>
    <w:tbl>
      <w:tblPr>
        <w:tblStyle w:val="a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D7420F6" w14:textId="77777777">
        <w:trPr>
          <w:trHeight w:val="290"/>
        </w:trPr>
        <w:tc>
          <w:tcPr>
            <w:tcW w:w="9062" w:type="dxa"/>
          </w:tcPr>
          <w:p w14:paraId="71246CF0" w14:textId="1ACC685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3.1 Restorative Criminal Justice, Emotions and Hidden Costs,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Lila Hall</w:t>
            </w:r>
          </w:p>
        </w:tc>
      </w:tr>
      <w:tr w:rsidR="00B64AA6" w14:paraId="13F6D929" w14:textId="77777777">
        <w:trPr>
          <w:trHeight w:val="290"/>
        </w:trPr>
        <w:tc>
          <w:tcPr>
            <w:tcW w:w="9062" w:type="dxa"/>
          </w:tcPr>
          <w:p w14:paraId="0B2134E5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professionals’ perspective: Emotional labour, the invisible burden in the criminal justice system (Lovrena Jeromelj, University of Ljubljana)</w:t>
            </w:r>
          </w:p>
        </w:tc>
      </w:tr>
      <w:tr w:rsidR="00B64AA6" w14:paraId="101CDAC6" w14:textId="77777777">
        <w:trPr>
          <w:trHeight w:val="290"/>
        </w:trPr>
        <w:tc>
          <w:tcPr>
            <w:tcW w:w="9062" w:type="dxa"/>
          </w:tcPr>
          <w:p w14:paraId="7FF5B48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Beyond the Statistics: Empirical Evidence on the Hidden Costs and Unintended Consequences of Restricting Suspended Prison Sentences in Poland (Katarzyna Witkowska-Rozpara, University of Warsaw)</w:t>
            </w:r>
          </w:p>
        </w:tc>
      </w:tr>
      <w:tr w:rsidR="00B64AA6" w14:paraId="5B5CA9A9" w14:textId="77777777">
        <w:trPr>
          <w:trHeight w:val="290"/>
        </w:trPr>
        <w:tc>
          <w:tcPr>
            <w:tcW w:w="9062" w:type="dxa"/>
          </w:tcPr>
          <w:p w14:paraId="3E01851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Provincial Lawyering in Russia: Professional Rights and Limitations in Criminal Defense (Ekaterina Khodzhaeva, Nanterre -Paris University)</w:t>
            </w:r>
          </w:p>
        </w:tc>
      </w:tr>
      <w:tr w:rsidR="00B64AA6" w14:paraId="61A2F160" w14:textId="77777777">
        <w:trPr>
          <w:trHeight w:val="290"/>
        </w:trPr>
        <w:tc>
          <w:tcPr>
            <w:tcW w:w="9062" w:type="dxa"/>
          </w:tcPr>
          <w:p w14:paraId="0CE5A977" w14:textId="0DBE00F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Veronika Fikfak</w:t>
            </w:r>
          </w:p>
        </w:tc>
      </w:tr>
    </w:tbl>
    <w:p w14:paraId="4312E417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1DBA213" w14:textId="77777777">
        <w:trPr>
          <w:trHeight w:val="290"/>
        </w:trPr>
        <w:tc>
          <w:tcPr>
            <w:tcW w:w="9062" w:type="dxa"/>
          </w:tcPr>
          <w:p w14:paraId="46C515A1" w14:textId="07614D0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3.2 Reflections on AI and Legal Language Thursday 15:30-17:00, Room</w:t>
            </w:r>
            <w:r w:rsidR="00FC67F3">
              <w:rPr>
                <w:b/>
                <w:bCs/>
                <w:sz w:val="24"/>
                <w:szCs w:val="24"/>
              </w:rPr>
              <w:t>: Senate Conference Room</w:t>
            </w:r>
          </w:p>
        </w:tc>
      </w:tr>
      <w:tr w:rsidR="00B64AA6" w14:paraId="495BBFFD" w14:textId="77777777">
        <w:trPr>
          <w:trHeight w:val="290"/>
        </w:trPr>
        <w:tc>
          <w:tcPr>
            <w:tcW w:w="9062" w:type="dxa"/>
          </w:tcPr>
          <w:p w14:paraId="31E56B8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AI-Assisted Plain Language Translation of Complex Legal Terms: A Methodological Proposal for Enhancing Legal Accessibility to Non-Expert Audiences (Luciana Romano Morilas, University of São Paulo; Natália Marques Andrade University of São Paulo; Diego de Castro Rodrigues; Natália Chernicharo Guimarães)</w:t>
            </w:r>
          </w:p>
        </w:tc>
      </w:tr>
      <w:tr w:rsidR="00B64AA6" w14:paraId="5928A17C" w14:textId="77777777">
        <w:trPr>
          <w:trHeight w:val="290"/>
        </w:trPr>
        <w:tc>
          <w:tcPr>
            <w:tcW w:w="9062" w:type="dxa"/>
          </w:tcPr>
          <w:p w14:paraId="5FE1167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AI-Driven Plain Language in Judicial Institutions: A Systematic Review of Brazil's ApoIA System and the CJEU AI Strategy (Luciana Romano Morilas, University of São Paulo; Natália Marques Andrade; Natália Chernicharo Guimarães; Claúdia Loureiro)</w:t>
            </w:r>
          </w:p>
        </w:tc>
      </w:tr>
      <w:tr w:rsidR="00B64AA6" w14:paraId="4069015A" w14:textId="77777777">
        <w:trPr>
          <w:trHeight w:val="290"/>
        </w:trPr>
        <w:tc>
          <w:tcPr>
            <w:tcW w:w="9062" w:type="dxa"/>
          </w:tcPr>
          <w:p w14:paraId="06C7F75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Computational model of normative validity applied to legal Retrieval-augmented generation (RAG) systems (Diego de Castro Rodrigues, University of São Paulo; Ivan Ribeiro, University of São Paulo; Júlia Navarro Perioto, University of São Paulo; Luciana Romano Morilas, University of São Paulo)</w:t>
            </w:r>
          </w:p>
        </w:tc>
      </w:tr>
      <w:tr w:rsidR="00B64AA6" w14:paraId="31131E0F" w14:textId="77777777">
        <w:trPr>
          <w:trHeight w:val="290"/>
        </w:trPr>
        <w:tc>
          <w:tcPr>
            <w:tcW w:w="9062" w:type="dxa"/>
          </w:tcPr>
          <w:p w14:paraId="1765A261" w14:textId="6AA72A3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521C47" w:rsidRPr="001E0579">
              <w:rPr>
                <w:sz w:val="24"/>
                <w:szCs w:val="24"/>
              </w:rPr>
              <w:t>Ana Lourenco</w:t>
            </w:r>
          </w:p>
        </w:tc>
      </w:tr>
    </w:tbl>
    <w:p w14:paraId="4574EF7A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557590C" w14:textId="77777777">
        <w:trPr>
          <w:trHeight w:val="290"/>
        </w:trPr>
        <w:tc>
          <w:tcPr>
            <w:tcW w:w="9062" w:type="dxa"/>
          </w:tcPr>
          <w:p w14:paraId="321406D8" w14:textId="6AF9E5BD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3.3 The Resilience of Constitutions and Judicial Autonomy,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Executive conference room</w:t>
            </w:r>
          </w:p>
        </w:tc>
      </w:tr>
      <w:tr w:rsidR="00B64AA6" w14:paraId="6F3DFD40" w14:textId="77777777">
        <w:trPr>
          <w:trHeight w:val="290"/>
        </w:trPr>
        <w:tc>
          <w:tcPr>
            <w:tcW w:w="9062" w:type="dxa"/>
          </w:tcPr>
          <w:p w14:paraId="42FFED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determinants of constitutional endurance - a survival analysis (Anna Lewczuk-Czerwińska, University of Warsaw; Jacek Lewkowicz, University of Warsaw)</w:t>
            </w:r>
          </w:p>
        </w:tc>
      </w:tr>
      <w:tr w:rsidR="00B64AA6" w14:paraId="2B03B5F5" w14:textId="77777777">
        <w:trPr>
          <w:trHeight w:val="290"/>
        </w:trPr>
        <w:tc>
          <w:tcPr>
            <w:tcW w:w="9062" w:type="dxa"/>
          </w:tcPr>
          <w:p w14:paraId="38297F4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Explaining Declines in Judicial Autonomy: Backsliding or Backlash? (Keren Weinshall, Hebrew University; Lee Epstein, Washington University in St. Louis)</w:t>
            </w:r>
          </w:p>
        </w:tc>
      </w:tr>
      <w:tr w:rsidR="00B64AA6" w14:paraId="6474C483" w14:textId="77777777">
        <w:trPr>
          <w:trHeight w:val="290"/>
        </w:trPr>
        <w:tc>
          <w:tcPr>
            <w:tcW w:w="9062" w:type="dxa"/>
          </w:tcPr>
          <w:p w14:paraId="48684D9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Constitutional amendments leading to Amendments: Constitutional Zugzwang and the Temporal autocorrelation of constitutional amendments in countries with hyper-amendment dynamics (Mauro Arturo Rivera León, University of Silesia in Katowice; Vahid Mohamad Taghvaee, University of Silesia in Katowice)</w:t>
            </w:r>
          </w:p>
        </w:tc>
      </w:tr>
      <w:tr w:rsidR="00B64AA6" w14:paraId="1931B944" w14:textId="77777777">
        <w:trPr>
          <w:trHeight w:val="290"/>
        </w:trPr>
        <w:tc>
          <w:tcPr>
            <w:tcW w:w="9062" w:type="dxa"/>
          </w:tcPr>
          <w:p w14:paraId="6EA3B3B2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239D1416" w14:textId="5DB92812" w:rsidR="00B64AA6" w:rsidRDefault="00B64AA6">
      <w:pPr>
        <w:rPr>
          <w:b/>
          <w:bCs/>
          <w:sz w:val="24"/>
          <w:szCs w:val="24"/>
        </w:rPr>
      </w:pPr>
    </w:p>
    <w:p w14:paraId="23431521" w14:textId="5F8E5D9E" w:rsidR="006551CE" w:rsidRDefault="006551CE">
      <w:pPr>
        <w:rPr>
          <w:b/>
          <w:bCs/>
          <w:sz w:val="24"/>
          <w:szCs w:val="24"/>
        </w:rPr>
      </w:pPr>
    </w:p>
    <w:p w14:paraId="73AA4CF0" w14:textId="77777777" w:rsidR="006551CE" w:rsidRDefault="006551CE">
      <w:pPr>
        <w:rPr>
          <w:b/>
          <w:bCs/>
          <w:sz w:val="24"/>
          <w:szCs w:val="24"/>
        </w:rPr>
      </w:pPr>
    </w:p>
    <w:tbl>
      <w:tblPr>
        <w:tblStyle w:val="a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C62276D" w14:textId="77777777">
        <w:trPr>
          <w:trHeight w:val="290"/>
        </w:trPr>
        <w:tc>
          <w:tcPr>
            <w:tcW w:w="9062" w:type="dxa"/>
          </w:tcPr>
          <w:p w14:paraId="5C18542D" w14:textId="0274CFF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 3.4 Migration and International Protection in the EU,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MBA lecture room</w:t>
            </w:r>
          </w:p>
        </w:tc>
      </w:tr>
      <w:tr w:rsidR="00B64AA6" w14:paraId="32BE2A29" w14:textId="77777777">
        <w:trPr>
          <w:trHeight w:val="290"/>
        </w:trPr>
        <w:tc>
          <w:tcPr>
            <w:tcW w:w="9062" w:type="dxa"/>
          </w:tcPr>
          <w:p w14:paraId="4C8F5BB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Unpacking the ‘Coexistence’ Perspective in the Interplay between the UN HRC and the ECHR: The Non-Refoulement Obligation in Their Jurisprudence (Burak Tahsin Bahce, Central European University Vienna)</w:t>
            </w:r>
          </w:p>
        </w:tc>
      </w:tr>
      <w:tr w:rsidR="00B64AA6" w14:paraId="5602D33C" w14:textId="77777777">
        <w:trPr>
          <w:trHeight w:val="290"/>
        </w:trPr>
        <w:tc>
          <w:tcPr>
            <w:tcW w:w="9062" w:type="dxa"/>
          </w:tcPr>
          <w:p w14:paraId="446446F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Lost in translation? Investigating the argumentative reach of international rulings within everyday national judicial practice (Anouk Lamé, University of Copenhagen; Nora Stappert, University of Copenhagen; Sarah Scott Ford, University of Copenhagen)</w:t>
            </w:r>
          </w:p>
        </w:tc>
      </w:tr>
      <w:tr w:rsidR="00B64AA6" w14:paraId="3B67601A" w14:textId="77777777">
        <w:trPr>
          <w:trHeight w:val="290"/>
        </w:trPr>
        <w:tc>
          <w:tcPr>
            <w:tcW w:w="9062" w:type="dxa"/>
          </w:tcPr>
          <w:p w14:paraId="456E816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Legal Geography of Asylum in the East of England (Fiona Costello, University of Birmingham; Catherine Barnard, University of Cambridge; Ali Ahmadi, University of Cambridge)</w:t>
            </w:r>
          </w:p>
        </w:tc>
      </w:tr>
      <w:tr w:rsidR="00B64AA6" w14:paraId="02A5A44A" w14:textId="77777777">
        <w:trPr>
          <w:trHeight w:val="290"/>
        </w:trPr>
        <w:tc>
          <w:tcPr>
            <w:tcW w:w="9062" w:type="dxa"/>
          </w:tcPr>
          <w:p w14:paraId="07DE9FD0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Gareth Davies</w:t>
            </w:r>
          </w:p>
        </w:tc>
      </w:tr>
    </w:tbl>
    <w:p w14:paraId="279C676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330B2E2" w14:textId="77777777">
        <w:trPr>
          <w:trHeight w:val="290"/>
        </w:trPr>
        <w:tc>
          <w:tcPr>
            <w:tcW w:w="9062" w:type="dxa"/>
          </w:tcPr>
          <w:p w14:paraId="36389173" w14:textId="59B713A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3.5 Empirical-Legal Studies of Banking, Trade and Markets,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Lecture room P-109</w:t>
            </w:r>
          </w:p>
        </w:tc>
      </w:tr>
      <w:tr w:rsidR="00B64AA6" w14:paraId="5AEB23E3" w14:textId="77777777">
        <w:trPr>
          <w:trHeight w:val="290"/>
        </w:trPr>
        <w:tc>
          <w:tcPr>
            <w:tcW w:w="9062" w:type="dxa"/>
          </w:tcPr>
          <w:p w14:paraId="6E4B543A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Breaking Rules, Building Trade? Rule of Law Decline and Export Growth in the European Union (Janka Deli, University of California Berkeley School of Law)</w:t>
            </w:r>
          </w:p>
        </w:tc>
      </w:tr>
      <w:tr w:rsidR="00B64AA6" w14:paraId="0C42F813" w14:textId="77777777">
        <w:trPr>
          <w:trHeight w:val="290"/>
        </w:trPr>
        <w:tc>
          <w:tcPr>
            <w:tcW w:w="9062" w:type="dxa"/>
          </w:tcPr>
          <w:p w14:paraId="09CCAE2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Learning or Lobbying? A Quantitative Text Analysis of Regulatory Consultations (Ioan Sumandea-Simionescu, SAFE Leibniz Institute for Financial Research / Goethe University; Oana Stefan, King’s College London / The Dickson Poon School of Law; Lucian Bercea, West University of Timisoara)</w:t>
            </w:r>
          </w:p>
        </w:tc>
      </w:tr>
      <w:tr w:rsidR="00B64AA6" w14:paraId="5A131971" w14:textId="77777777">
        <w:trPr>
          <w:trHeight w:val="290"/>
        </w:trPr>
        <w:tc>
          <w:tcPr>
            <w:tcW w:w="9062" w:type="dxa"/>
          </w:tcPr>
          <w:p w14:paraId="0033B0D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Environmental Regulation, BAT Adoption, and Firm Competitiveness: Evidence from Slovenian Manufacturing (Sofija Marjanović, University of Ljubljana)</w:t>
            </w:r>
          </w:p>
        </w:tc>
      </w:tr>
      <w:tr w:rsidR="00B64AA6" w14:paraId="5B0A498A" w14:textId="77777777">
        <w:trPr>
          <w:trHeight w:val="290"/>
        </w:trPr>
        <w:tc>
          <w:tcPr>
            <w:tcW w:w="9062" w:type="dxa"/>
          </w:tcPr>
          <w:p w14:paraId="29C3E3E3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Rok Spruk</w:t>
            </w:r>
          </w:p>
        </w:tc>
      </w:tr>
    </w:tbl>
    <w:p w14:paraId="34B41750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182A64B" w14:textId="77777777">
        <w:trPr>
          <w:trHeight w:val="290"/>
        </w:trPr>
        <w:tc>
          <w:tcPr>
            <w:tcW w:w="9062" w:type="dxa"/>
          </w:tcPr>
          <w:p w14:paraId="7BEF2C47" w14:textId="2652648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3.6 Empirics and judicial decision-making in Europe,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Lecture room P-110</w:t>
            </w:r>
          </w:p>
        </w:tc>
      </w:tr>
      <w:tr w:rsidR="00B64AA6" w14:paraId="1EE20DC7" w14:textId="77777777">
        <w:trPr>
          <w:trHeight w:val="290"/>
        </w:trPr>
        <w:tc>
          <w:tcPr>
            <w:tcW w:w="9062" w:type="dxa"/>
          </w:tcPr>
          <w:p w14:paraId="2C32408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Home Is Not a House: What ECtHR Decisions Reveal About the Housing Concepts (Bartosz Biskup, European University Institute; Marc Goetzmann, University of Tours)</w:t>
            </w:r>
          </w:p>
        </w:tc>
      </w:tr>
      <w:tr w:rsidR="00B64AA6" w14:paraId="21CB8215" w14:textId="77777777">
        <w:trPr>
          <w:trHeight w:val="290"/>
        </w:trPr>
        <w:tc>
          <w:tcPr>
            <w:tcW w:w="9062" w:type="dxa"/>
          </w:tcPr>
          <w:p w14:paraId="61374E8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Identifying factors influencing judicial decision-making in disability discrimination cases within the case law of the CJEU and the ECtHR using machine learning methods (Anna Kiss, Centre of the Hungarian Academy of Sciences; Valéria Kiss, Eötvös Loránd University; Sándor Soós, Centre of the Hungarian Academy of Sciences)</w:t>
            </w:r>
          </w:p>
        </w:tc>
      </w:tr>
      <w:tr w:rsidR="00B64AA6" w14:paraId="12442808" w14:textId="77777777">
        <w:trPr>
          <w:trHeight w:val="290"/>
        </w:trPr>
        <w:tc>
          <w:tcPr>
            <w:tcW w:w="9062" w:type="dxa"/>
          </w:tcPr>
          <w:p w14:paraId="174A239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Facts Shape Law: Empirical Insights into the Prosecution of Human Trafficking in Slovenia (Marko Balažic, University of Ljubljana)</w:t>
            </w:r>
          </w:p>
        </w:tc>
      </w:tr>
      <w:tr w:rsidR="00B64AA6" w14:paraId="02629FBD" w14:textId="77777777">
        <w:trPr>
          <w:trHeight w:val="290"/>
        </w:trPr>
        <w:tc>
          <w:tcPr>
            <w:tcW w:w="9062" w:type="dxa"/>
          </w:tcPr>
          <w:p w14:paraId="49687D73" w14:textId="537A828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Urska Sadl</w:t>
            </w:r>
          </w:p>
          <w:p w14:paraId="5BC07C04" w14:textId="77777777" w:rsidR="00392281" w:rsidRDefault="00392281">
            <w:pPr>
              <w:rPr>
                <w:b/>
                <w:bCs/>
                <w:sz w:val="24"/>
                <w:szCs w:val="24"/>
              </w:rPr>
            </w:pPr>
          </w:p>
        </w:tc>
      </w:tr>
    </w:tbl>
    <w:tbl>
      <w:tblPr>
        <w:tblStyle w:val="a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8710EDD" w14:textId="77777777">
        <w:trPr>
          <w:trHeight w:val="290"/>
        </w:trPr>
        <w:tc>
          <w:tcPr>
            <w:tcW w:w="9062" w:type="dxa"/>
          </w:tcPr>
          <w:p w14:paraId="6232F86B" w14:textId="075B77E6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3.7 The validity of Case Law in the EU, Thursday 15:30 – 17:00, Room</w:t>
            </w:r>
            <w:r w:rsidR="00FC67F3">
              <w:rPr>
                <w:b/>
                <w:bCs/>
                <w:sz w:val="24"/>
                <w:szCs w:val="24"/>
              </w:rPr>
              <w:t>: Blue Hall</w:t>
            </w:r>
          </w:p>
        </w:tc>
      </w:tr>
      <w:tr w:rsidR="00B64AA6" w14:paraId="2B69085D" w14:textId="77777777">
        <w:trPr>
          <w:trHeight w:val="290"/>
        </w:trPr>
        <w:tc>
          <w:tcPr>
            <w:tcW w:w="9062" w:type="dxa"/>
          </w:tcPr>
          <w:p w14:paraId="0454270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Empirical exploration of autonomous concepts of EU law (Greta Spanò, University of Copenhagen)</w:t>
            </w:r>
          </w:p>
        </w:tc>
      </w:tr>
      <w:tr w:rsidR="00B64AA6" w14:paraId="0232858C" w14:textId="77777777">
        <w:trPr>
          <w:trHeight w:val="290"/>
        </w:trPr>
        <w:tc>
          <w:tcPr>
            <w:tcW w:w="9062" w:type="dxa"/>
          </w:tcPr>
          <w:p w14:paraId="777297B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Measuring Incremental Change in the Case Law: A Reliability and Validity Analysis Using the Rasch Model (Eun Hye Kim, University of Leeds) </w:t>
            </w:r>
          </w:p>
        </w:tc>
      </w:tr>
      <w:tr w:rsidR="00B64AA6" w14:paraId="37EB4D92" w14:textId="77777777">
        <w:trPr>
          <w:trHeight w:val="290"/>
        </w:trPr>
        <w:tc>
          <w:tcPr>
            <w:tcW w:w="9062" w:type="dxa"/>
          </w:tcPr>
          <w:p w14:paraId="673A055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it is too late to challenge EU law: the TWD rule and preliminary references on validity (Marie-José Garot, IE University)</w:t>
            </w:r>
          </w:p>
        </w:tc>
      </w:tr>
      <w:tr w:rsidR="00B64AA6" w14:paraId="30F7F0CD" w14:textId="77777777">
        <w:trPr>
          <w:trHeight w:val="290"/>
        </w:trPr>
        <w:tc>
          <w:tcPr>
            <w:tcW w:w="9062" w:type="dxa"/>
          </w:tcPr>
          <w:p w14:paraId="590BB3A7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Mattias Derlen</w:t>
            </w:r>
          </w:p>
        </w:tc>
      </w:tr>
    </w:tbl>
    <w:p w14:paraId="2EC528D5" w14:textId="0B6290D1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Round 4 Parallel Sessions, Friday 9:</w:t>
      </w:r>
      <w:r w:rsidR="006E382B">
        <w:rPr>
          <w:b/>
          <w:bCs/>
          <w:sz w:val="36"/>
          <w:szCs w:val="36"/>
        </w:rPr>
        <w:t>0</w:t>
      </w:r>
      <w:r>
        <w:rPr>
          <w:b/>
          <w:bCs/>
          <w:sz w:val="36"/>
          <w:szCs w:val="36"/>
        </w:rPr>
        <w:t>0 – 1</w:t>
      </w:r>
      <w:r w:rsidR="006E382B">
        <w:rPr>
          <w:b/>
          <w:bCs/>
          <w:sz w:val="36"/>
          <w:szCs w:val="36"/>
        </w:rPr>
        <w:t>0</w:t>
      </w:r>
      <w:r>
        <w:rPr>
          <w:b/>
          <w:bCs/>
          <w:sz w:val="36"/>
          <w:szCs w:val="36"/>
        </w:rPr>
        <w:t>:</w:t>
      </w:r>
      <w:r w:rsidR="006E382B">
        <w:rPr>
          <w:b/>
          <w:bCs/>
          <w:sz w:val="36"/>
          <w:szCs w:val="36"/>
        </w:rPr>
        <w:t>3</w:t>
      </w:r>
      <w:r>
        <w:rPr>
          <w:b/>
          <w:bCs/>
          <w:sz w:val="36"/>
          <w:szCs w:val="36"/>
        </w:rPr>
        <w:t>0</w:t>
      </w:r>
    </w:p>
    <w:p w14:paraId="5CBC370A" w14:textId="77777777" w:rsidR="00B64AA6" w:rsidRDefault="00B64AA6">
      <w:pPr>
        <w:rPr>
          <w:b/>
          <w:bCs/>
          <w:sz w:val="32"/>
          <w:szCs w:val="32"/>
        </w:rPr>
      </w:pPr>
    </w:p>
    <w:tbl>
      <w:tblPr>
        <w:tblStyle w:val="a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E0D1634" w14:textId="77777777">
        <w:trPr>
          <w:trHeight w:val="290"/>
        </w:trPr>
        <w:tc>
          <w:tcPr>
            <w:tcW w:w="9062" w:type="dxa"/>
          </w:tcPr>
          <w:p w14:paraId="3B98554C" w14:textId="793BB46B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4.1 Criminal Law and Procedural Justice, Friday 9: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0 – 1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6E382B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0, Room</w:t>
            </w:r>
            <w:r w:rsidR="00FC67F3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7227DC31" w14:textId="77777777">
        <w:trPr>
          <w:trHeight w:val="290"/>
        </w:trPr>
        <w:tc>
          <w:tcPr>
            <w:tcW w:w="9062" w:type="dxa"/>
          </w:tcPr>
          <w:p w14:paraId="3719C1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Seeing Beyond the File: The Role of Hearings in Judicial Selection (Mohor Fajdiga, University of Ljubljana; Mojca Mihelj Plesničar, University of Ljubljana)</w:t>
            </w:r>
          </w:p>
        </w:tc>
      </w:tr>
      <w:tr w:rsidR="00B64AA6" w14:paraId="270DE526" w14:textId="77777777">
        <w:trPr>
          <w:trHeight w:val="290"/>
        </w:trPr>
        <w:tc>
          <w:tcPr>
            <w:tcW w:w="9062" w:type="dxa"/>
          </w:tcPr>
          <w:p w14:paraId="7E37358A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Recommendation to Judgment: Evidence on Prosecutorial Sentencing Decisions (Alena McClure, Charles University)</w:t>
            </w:r>
          </w:p>
        </w:tc>
      </w:tr>
      <w:tr w:rsidR="00B64AA6" w14:paraId="733C9423" w14:textId="77777777">
        <w:trPr>
          <w:trHeight w:val="290"/>
        </w:trPr>
        <w:tc>
          <w:tcPr>
            <w:tcW w:w="9062" w:type="dxa"/>
          </w:tcPr>
          <w:p w14:paraId="5B1C999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Effects of a Simplified Criminal Procedure: Evidence from One Million Czech Cases (Libor Dušek, Charles University; Josef Montag, Charles University)</w:t>
            </w:r>
          </w:p>
        </w:tc>
      </w:tr>
      <w:tr w:rsidR="00B64AA6" w14:paraId="419A3401" w14:textId="77777777">
        <w:trPr>
          <w:trHeight w:val="290"/>
        </w:trPr>
        <w:tc>
          <w:tcPr>
            <w:tcW w:w="9062" w:type="dxa"/>
          </w:tcPr>
          <w:p w14:paraId="760BE697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Michal Šoltés</w:t>
            </w:r>
          </w:p>
        </w:tc>
      </w:tr>
    </w:tbl>
    <w:p w14:paraId="53C9DBA9" w14:textId="77777777" w:rsidR="00B64AA6" w:rsidRDefault="00B64AA6">
      <w:pPr>
        <w:rPr>
          <w:b/>
          <w:bCs/>
          <w:sz w:val="32"/>
          <w:szCs w:val="32"/>
        </w:rPr>
      </w:pPr>
    </w:p>
    <w:tbl>
      <w:tblPr>
        <w:tblStyle w:val="a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5843F62A" w14:textId="77777777">
        <w:trPr>
          <w:trHeight w:val="290"/>
        </w:trPr>
        <w:tc>
          <w:tcPr>
            <w:tcW w:w="9062" w:type="dxa"/>
          </w:tcPr>
          <w:p w14:paraId="01FCBF4F" w14:textId="60F76598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4.2 Dataset Panel, Friday 9: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0 – 1</w:t>
            </w:r>
            <w:r w:rsidR="006E382B"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t>:</w:t>
            </w:r>
            <w:r w:rsidR="006E382B">
              <w:rPr>
                <w:b/>
                <w:bCs/>
                <w:sz w:val="24"/>
                <w:szCs w:val="24"/>
              </w:rPr>
              <w:t>3</w:t>
            </w:r>
            <w:r>
              <w:rPr>
                <w:b/>
                <w:bCs/>
                <w:sz w:val="24"/>
                <w:szCs w:val="24"/>
              </w:rPr>
              <w:t>0, Room</w:t>
            </w:r>
            <w:r w:rsidR="00FC67F3">
              <w:rPr>
                <w:b/>
                <w:bCs/>
                <w:sz w:val="24"/>
                <w:szCs w:val="24"/>
              </w:rPr>
              <w:t xml:space="preserve">: Senate </w:t>
            </w:r>
            <w:r w:rsidR="006E382B">
              <w:rPr>
                <w:b/>
                <w:bCs/>
                <w:sz w:val="24"/>
                <w:szCs w:val="24"/>
              </w:rPr>
              <w:t>c</w:t>
            </w:r>
            <w:r w:rsidR="00FC67F3">
              <w:rPr>
                <w:b/>
                <w:bCs/>
                <w:sz w:val="24"/>
                <w:szCs w:val="24"/>
              </w:rPr>
              <w:t>onference room</w:t>
            </w:r>
          </w:p>
        </w:tc>
      </w:tr>
      <w:tr w:rsidR="00B64AA6" w14:paraId="4FD8B816" w14:textId="77777777">
        <w:trPr>
          <w:trHeight w:val="290"/>
        </w:trPr>
        <w:tc>
          <w:tcPr>
            <w:tcW w:w="9062" w:type="dxa"/>
          </w:tcPr>
          <w:p w14:paraId="42479981" w14:textId="5483D8DE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Swedish Political Discourse on the Judiciary, 1867–2022: Introducing the POLCOURTS dataset (Mattias Derlen, Umea University; Johan Lindholm, Umea University)</w:t>
            </w:r>
          </w:p>
        </w:tc>
      </w:tr>
      <w:tr w:rsidR="00B64AA6" w14:paraId="522BFC26" w14:textId="77777777">
        <w:trPr>
          <w:trHeight w:val="290"/>
        </w:trPr>
        <w:tc>
          <w:tcPr>
            <w:tcW w:w="9062" w:type="dxa"/>
          </w:tcPr>
          <w:p w14:paraId="481B161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Open borders: a dataset on free movement regimes, 1990-2025 (Greta Spanò, University of Copenhagen; Lucas van der Baaren, European University Institute)</w:t>
            </w:r>
          </w:p>
        </w:tc>
      </w:tr>
      <w:tr w:rsidR="00B64AA6" w14:paraId="34271A75" w14:textId="77777777">
        <w:trPr>
          <w:trHeight w:val="290"/>
        </w:trPr>
        <w:tc>
          <w:tcPr>
            <w:tcW w:w="9062" w:type="dxa"/>
          </w:tcPr>
          <w:p w14:paraId="7C751EA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Medical Evaluation to Legal Evidence: Measuring the Quality of Medical Expert Reports Using Swiss Court Data (Szilvia Altwicker-Hámori, Zurich University of Applied Sciences; Tilmann Altwicker, University of Zurich; Tamara Küng, ZHAW Zurich University of Applied Sciences; Andrin Gehrig, ZHAW Zurich University of Applied Sciences; Jörg Jochims, SMAB AG Bern)</w:t>
            </w:r>
          </w:p>
        </w:tc>
      </w:tr>
      <w:tr w:rsidR="00B64AA6" w14:paraId="2DF40CE2" w14:textId="77777777">
        <w:trPr>
          <w:trHeight w:val="290"/>
        </w:trPr>
        <w:tc>
          <w:tcPr>
            <w:tcW w:w="9062" w:type="dxa"/>
          </w:tcPr>
          <w:p w14:paraId="5B2ED025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</w:tc>
      </w:tr>
    </w:tbl>
    <w:p w14:paraId="069F141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6CCFF5E0" w14:textId="77777777">
        <w:trPr>
          <w:trHeight w:val="290"/>
        </w:trPr>
        <w:tc>
          <w:tcPr>
            <w:tcW w:w="9062" w:type="dxa"/>
          </w:tcPr>
          <w:p w14:paraId="1FD295F7" w14:textId="4201BBB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4.3 Empirical Studies of EU Competition Law</w:t>
            </w:r>
            <w:r w:rsidR="006E382B">
              <w:rPr>
                <w:b/>
                <w:bCs/>
                <w:sz w:val="24"/>
                <w:szCs w:val="24"/>
              </w:rPr>
              <w:t>, Friday 9:00-10:30, Room: Executive conference room</w:t>
            </w:r>
          </w:p>
        </w:tc>
      </w:tr>
      <w:tr w:rsidR="00B64AA6" w14:paraId="251B3C57" w14:textId="77777777">
        <w:trPr>
          <w:trHeight w:val="290"/>
        </w:trPr>
        <w:tc>
          <w:tcPr>
            <w:tcW w:w="9062" w:type="dxa"/>
          </w:tcPr>
          <w:p w14:paraId="011887B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Beyond the Non-Enforcement Policy Norm: Empirical Evidence on the Circumstances of Intervention Against Exploitative Abuses Under EU Competition Law (Pauliina Scarabattoli, European University Institute)</w:t>
            </w:r>
          </w:p>
        </w:tc>
      </w:tr>
      <w:tr w:rsidR="00B64AA6" w14:paraId="4C7B2A5F" w14:textId="77777777">
        <w:trPr>
          <w:trHeight w:val="290"/>
        </w:trPr>
        <w:tc>
          <w:tcPr>
            <w:tcW w:w="9062" w:type="dxa"/>
          </w:tcPr>
          <w:p w14:paraId="20E6ACA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Interplay between Innovation, Competition, and the Size of Companies in the Commission’s Merger Decisions concerning Digital Markets (Adrian Żądło, University of Warsaw; Joanna Mazur, University of Warsaw,)</w:t>
            </w:r>
          </w:p>
        </w:tc>
      </w:tr>
      <w:tr w:rsidR="00B64AA6" w14:paraId="4BE69F81" w14:textId="77777777">
        <w:trPr>
          <w:trHeight w:val="290"/>
        </w:trPr>
        <w:tc>
          <w:tcPr>
            <w:tcW w:w="9062" w:type="dxa"/>
          </w:tcPr>
          <w:p w14:paraId="2C15659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Substantive Decentralisation of EU Competition Law: The Triumph of Member States in Shaping EU Competition Policy (Or Brook, Oxford University)</w:t>
            </w:r>
          </w:p>
        </w:tc>
      </w:tr>
      <w:tr w:rsidR="00B64AA6" w14:paraId="38C65C34" w14:textId="77777777">
        <w:trPr>
          <w:trHeight w:val="290"/>
        </w:trPr>
        <w:tc>
          <w:tcPr>
            <w:tcW w:w="9062" w:type="dxa"/>
          </w:tcPr>
          <w:p w14:paraId="6981EF4D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Marie-José Garot</w:t>
            </w:r>
          </w:p>
        </w:tc>
      </w:tr>
    </w:tbl>
    <w:p w14:paraId="2CCBFAB4" w14:textId="67568B85" w:rsidR="00B64AA6" w:rsidRDefault="00B64AA6">
      <w:pPr>
        <w:rPr>
          <w:b/>
          <w:bCs/>
          <w:sz w:val="24"/>
          <w:szCs w:val="24"/>
        </w:rPr>
      </w:pPr>
    </w:p>
    <w:p w14:paraId="7E3362BA" w14:textId="77777777" w:rsidR="006551CE" w:rsidRDefault="006551CE">
      <w:pPr>
        <w:rPr>
          <w:b/>
          <w:bCs/>
          <w:sz w:val="24"/>
          <w:szCs w:val="24"/>
        </w:rPr>
      </w:pPr>
    </w:p>
    <w:p w14:paraId="7BD00DAD" w14:textId="0018B785" w:rsidR="00392281" w:rsidRDefault="00392281">
      <w:pPr>
        <w:rPr>
          <w:b/>
          <w:bCs/>
          <w:sz w:val="24"/>
          <w:szCs w:val="24"/>
        </w:rPr>
      </w:pPr>
    </w:p>
    <w:p w14:paraId="4F45299B" w14:textId="77777777" w:rsidR="001E0579" w:rsidRDefault="001E0579">
      <w:pPr>
        <w:rPr>
          <w:b/>
          <w:bCs/>
          <w:sz w:val="24"/>
          <w:szCs w:val="24"/>
        </w:rPr>
      </w:pPr>
    </w:p>
    <w:p w14:paraId="43F4DFA4" w14:textId="77777777" w:rsidR="00392281" w:rsidRDefault="00392281">
      <w:pPr>
        <w:rPr>
          <w:b/>
          <w:bCs/>
          <w:sz w:val="24"/>
          <w:szCs w:val="24"/>
        </w:rPr>
      </w:pPr>
    </w:p>
    <w:tbl>
      <w:tblPr>
        <w:tblStyle w:val="a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80F22D8" w14:textId="77777777">
        <w:trPr>
          <w:trHeight w:val="290"/>
        </w:trPr>
        <w:tc>
          <w:tcPr>
            <w:tcW w:w="9062" w:type="dxa"/>
          </w:tcPr>
          <w:p w14:paraId="285D8DA1" w14:textId="6FCABE5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Panel 4.4 Law and Economics: Empirical Analysis of Damage, Fines and Fees</w:t>
            </w:r>
            <w:r w:rsidR="006E382B">
              <w:rPr>
                <w:b/>
                <w:bCs/>
                <w:sz w:val="24"/>
                <w:szCs w:val="24"/>
              </w:rPr>
              <w:t>, Friday 9:00-10.30, Room: MBA lecture room</w:t>
            </w:r>
          </w:p>
        </w:tc>
      </w:tr>
      <w:tr w:rsidR="00B64AA6" w14:paraId="2DD1DDE2" w14:textId="77777777">
        <w:trPr>
          <w:trHeight w:val="290"/>
        </w:trPr>
        <w:tc>
          <w:tcPr>
            <w:tcW w:w="9062" w:type="dxa"/>
          </w:tcPr>
          <w:p w14:paraId="67B88BA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Uncovering the process of valuation of non-material damage by the aggrieved party: when experimental economics meets natural language processing (Maciej Switala, University of Warsaw; Magdalena Grabowska, University of Warsaw)</w:t>
            </w:r>
          </w:p>
        </w:tc>
      </w:tr>
      <w:tr w:rsidR="00B64AA6" w14:paraId="34AAED19" w14:textId="77777777">
        <w:trPr>
          <w:trHeight w:val="290"/>
        </w:trPr>
        <w:tc>
          <w:tcPr>
            <w:tcW w:w="9062" w:type="dxa"/>
          </w:tcPr>
          <w:p w14:paraId="6739EFA1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Redesigning Justice: A Conjoint Analysis of Day-Fine Systems (Elena Kantorowicz-Reznichenko, Erasmus University Rotterdam; Jaroslaw Kantorowicz, Leiden University)</w:t>
            </w:r>
          </w:p>
        </w:tc>
      </w:tr>
      <w:tr w:rsidR="00B64AA6" w14:paraId="43D22978" w14:textId="77777777">
        <w:trPr>
          <w:trHeight w:val="290"/>
        </w:trPr>
        <w:tc>
          <w:tcPr>
            <w:tcW w:w="9062" w:type="dxa"/>
          </w:tcPr>
          <w:p w14:paraId="1C56AA5B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Does Judicial Experience Matter for Attorneys’ Fees in Securities Class Actions (Sahil Chopra, University Sorbonne Paris Nord)</w:t>
            </w:r>
          </w:p>
        </w:tc>
      </w:tr>
      <w:tr w:rsidR="00B64AA6" w14:paraId="074770BC" w14:textId="77777777">
        <w:trPr>
          <w:trHeight w:val="290"/>
        </w:trPr>
        <w:tc>
          <w:tcPr>
            <w:tcW w:w="9062" w:type="dxa"/>
          </w:tcPr>
          <w:p w14:paraId="708DB436" w14:textId="102D570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Elena Kantorowicz-Reznichenko</w:t>
            </w:r>
          </w:p>
        </w:tc>
      </w:tr>
    </w:tbl>
    <w:p w14:paraId="5ABC8C2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F8CC295" w14:textId="77777777">
        <w:trPr>
          <w:trHeight w:val="290"/>
        </w:trPr>
        <w:tc>
          <w:tcPr>
            <w:tcW w:w="9062" w:type="dxa"/>
          </w:tcPr>
          <w:p w14:paraId="0E5A76D0" w14:textId="242A8788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4.5 Courts, Rights and the Rule of Law: European Country Case-Studies</w:t>
            </w:r>
            <w:r w:rsidR="006E382B">
              <w:rPr>
                <w:b/>
                <w:bCs/>
                <w:sz w:val="24"/>
                <w:szCs w:val="24"/>
              </w:rPr>
              <w:t>, Friday 9:00-10.30, Room: Lecture room P-109</w:t>
            </w:r>
          </w:p>
        </w:tc>
      </w:tr>
      <w:tr w:rsidR="00B64AA6" w14:paraId="3FB5F7A3" w14:textId="77777777">
        <w:trPr>
          <w:trHeight w:val="290"/>
        </w:trPr>
        <w:tc>
          <w:tcPr>
            <w:tcW w:w="9062" w:type="dxa"/>
          </w:tcPr>
          <w:p w14:paraId="1611B0B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Who bears the burden? Conscientious Objection and Abortion Providers’ Labor Rights in Italy (Sara Molinari, European University Institute)</w:t>
            </w:r>
          </w:p>
        </w:tc>
      </w:tr>
      <w:tr w:rsidR="00B64AA6" w14:paraId="2307EB2B" w14:textId="77777777">
        <w:trPr>
          <w:trHeight w:val="290"/>
        </w:trPr>
        <w:tc>
          <w:tcPr>
            <w:tcW w:w="9062" w:type="dxa"/>
          </w:tcPr>
          <w:p w14:paraId="42E9EBC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Inclusion and the Rule of Law: Minority Experiences, Discrimination, and Civic Engagement in Hungary (Valéria Kiss, Eötvös Loránd University; Ágnes Gyursánszky, Eötvös Loránd University; Annamária Sebestyén, Eötvös Loránd University; Fruzsina Rozina Tóth, Eötvös Loránd University)</w:t>
            </w:r>
          </w:p>
        </w:tc>
      </w:tr>
      <w:tr w:rsidR="00B64AA6" w14:paraId="7C5B29A6" w14:textId="77777777">
        <w:trPr>
          <w:trHeight w:val="290"/>
        </w:trPr>
        <w:tc>
          <w:tcPr>
            <w:tcW w:w="9062" w:type="dxa"/>
          </w:tcPr>
          <w:p w14:paraId="01D5A65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Wild Species Before French Administrative Courts (Julien Betaille, University of Pau; Guillaume Chapron, Swedish University of Agricultural Sciences)</w:t>
            </w:r>
          </w:p>
        </w:tc>
      </w:tr>
      <w:tr w:rsidR="00B64AA6" w14:paraId="1E629BD5" w14:textId="77777777">
        <w:trPr>
          <w:trHeight w:val="290"/>
        </w:trPr>
        <w:tc>
          <w:tcPr>
            <w:tcW w:w="9062" w:type="dxa"/>
          </w:tcPr>
          <w:p w14:paraId="5059C18A" w14:textId="76622C56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>
              <w:rPr>
                <w:sz w:val="24"/>
                <w:szCs w:val="24"/>
              </w:rPr>
              <w:t>Jennifer Robbennolt</w:t>
            </w:r>
          </w:p>
        </w:tc>
      </w:tr>
    </w:tbl>
    <w:p w14:paraId="480105E8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8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11D9C3BB" w14:textId="77777777">
        <w:trPr>
          <w:trHeight w:val="290"/>
        </w:trPr>
        <w:tc>
          <w:tcPr>
            <w:tcW w:w="9062" w:type="dxa"/>
          </w:tcPr>
          <w:p w14:paraId="6A4C72B7" w14:textId="3E84E432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4.6 Empirical Approaches to International Courts</w:t>
            </w:r>
            <w:r w:rsidR="006E382B">
              <w:rPr>
                <w:b/>
                <w:bCs/>
                <w:sz w:val="24"/>
                <w:szCs w:val="24"/>
              </w:rPr>
              <w:t>, Friday 9:00-10:30, Room: Lecture room P-110</w:t>
            </w:r>
          </w:p>
        </w:tc>
      </w:tr>
      <w:tr w:rsidR="00B64AA6" w14:paraId="4957A8F0" w14:textId="77777777">
        <w:trPr>
          <w:trHeight w:val="290"/>
        </w:trPr>
        <w:tc>
          <w:tcPr>
            <w:tcW w:w="9062" w:type="dxa"/>
          </w:tcPr>
          <w:p w14:paraId="6A3689F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performance of international courts: factors, patterns and effects (Sarah Lee, KU Leuven)</w:t>
            </w:r>
          </w:p>
        </w:tc>
      </w:tr>
      <w:tr w:rsidR="00B64AA6" w14:paraId="60F82436" w14:textId="77777777">
        <w:trPr>
          <w:trHeight w:val="290"/>
        </w:trPr>
        <w:tc>
          <w:tcPr>
            <w:tcW w:w="9062" w:type="dxa"/>
          </w:tcPr>
          <w:p w14:paraId="42F8E1B8" w14:textId="35861B65" w:rsidR="00B64AA6" w:rsidRDefault="00196D3D">
            <w:pPr>
              <w:rPr>
                <w:sz w:val="24"/>
                <w:szCs w:val="24"/>
              </w:rPr>
            </w:pPr>
            <w:r w:rsidRPr="00696A73">
              <w:rPr>
                <w:sz w:val="24"/>
                <w:szCs w:val="24"/>
              </w:rPr>
              <w:t>Does the Professional Background of Judges Affect Their Decisions? Evidence from Russian Courts, 2010-2021 (Lika Kapustina, HSE University)</w:t>
            </w:r>
          </w:p>
        </w:tc>
      </w:tr>
      <w:tr w:rsidR="00B64AA6" w14:paraId="41F04842" w14:textId="77777777">
        <w:trPr>
          <w:trHeight w:val="290"/>
        </w:trPr>
        <w:tc>
          <w:tcPr>
            <w:tcW w:w="9062" w:type="dxa"/>
          </w:tcPr>
          <w:p w14:paraId="2A9219B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Queer lawfare. Strategic use of the third-party procedure before the ECtHR in SOGIESC cases (Sam Chollet, University of Lausanne)</w:t>
            </w:r>
          </w:p>
        </w:tc>
      </w:tr>
      <w:tr w:rsidR="00B64AA6" w14:paraId="353655A2" w14:textId="77777777">
        <w:trPr>
          <w:trHeight w:val="290"/>
        </w:trPr>
        <w:tc>
          <w:tcPr>
            <w:tcW w:w="9062" w:type="dxa"/>
          </w:tcPr>
          <w:p w14:paraId="3A10E538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Keren Weinshall</w:t>
            </w:r>
          </w:p>
        </w:tc>
      </w:tr>
    </w:tbl>
    <w:p w14:paraId="007FFBDA" w14:textId="77777777" w:rsidR="00B64AA6" w:rsidRDefault="00B64AA6">
      <w:pPr>
        <w:rPr>
          <w:b/>
          <w:bCs/>
          <w:sz w:val="24"/>
          <w:szCs w:val="24"/>
        </w:rPr>
      </w:pPr>
    </w:p>
    <w:p w14:paraId="48ED7F0F" w14:textId="77777777" w:rsidR="00B64AA6" w:rsidRDefault="00B64AA6">
      <w:pPr>
        <w:rPr>
          <w:b/>
          <w:bCs/>
          <w:sz w:val="24"/>
          <w:szCs w:val="24"/>
        </w:rPr>
      </w:pPr>
    </w:p>
    <w:p w14:paraId="5A304A60" w14:textId="77777777" w:rsidR="00B64AA6" w:rsidRDefault="00B64AA6">
      <w:pPr>
        <w:rPr>
          <w:b/>
          <w:bCs/>
          <w:sz w:val="24"/>
          <w:szCs w:val="24"/>
        </w:rPr>
      </w:pPr>
    </w:p>
    <w:p w14:paraId="09A227B6" w14:textId="77777777" w:rsidR="00B64AA6" w:rsidRDefault="00B64AA6">
      <w:pPr>
        <w:rPr>
          <w:b/>
          <w:bCs/>
          <w:sz w:val="24"/>
          <w:szCs w:val="24"/>
        </w:rPr>
      </w:pPr>
    </w:p>
    <w:p w14:paraId="2CDA14A2" w14:textId="0C50CF23" w:rsidR="00B64AA6" w:rsidRDefault="00B64AA6">
      <w:pPr>
        <w:rPr>
          <w:b/>
          <w:bCs/>
          <w:sz w:val="24"/>
          <w:szCs w:val="24"/>
        </w:rPr>
      </w:pPr>
    </w:p>
    <w:p w14:paraId="66926D4A" w14:textId="77777777" w:rsidR="009E1C65" w:rsidRDefault="009E1C65">
      <w:pPr>
        <w:rPr>
          <w:b/>
          <w:bCs/>
          <w:sz w:val="24"/>
          <w:szCs w:val="24"/>
        </w:rPr>
      </w:pPr>
    </w:p>
    <w:p w14:paraId="1327390D" w14:textId="77777777" w:rsidR="00696A73" w:rsidRDefault="00696A73">
      <w:pPr>
        <w:rPr>
          <w:b/>
          <w:bCs/>
          <w:sz w:val="24"/>
          <w:szCs w:val="24"/>
        </w:rPr>
      </w:pPr>
    </w:p>
    <w:p w14:paraId="5CCA7128" w14:textId="77777777" w:rsidR="00C65216" w:rsidRDefault="00C65216">
      <w:pPr>
        <w:rPr>
          <w:b/>
          <w:bCs/>
          <w:sz w:val="24"/>
          <w:szCs w:val="24"/>
        </w:rPr>
      </w:pPr>
    </w:p>
    <w:p w14:paraId="45566870" w14:textId="77777777" w:rsidR="00B64AA6" w:rsidRDefault="00B64AA6">
      <w:pPr>
        <w:rPr>
          <w:b/>
          <w:bCs/>
          <w:sz w:val="24"/>
          <w:szCs w:val="24"/>
        </w:rPr>
      </w:pPr>
    </w:p>
    <w:p w14:paraId="0DA8D515" w14:textId="2A0CABF9" w:rsidR="00B64AA6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Round 5 Parallel Sessions, Friday 13:30 – 15:00</w:t>
      </w:r>
    </w:p>
    <w:tbl>
      <w:tblPr>
        <w:tblStyle w:val="af9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46C5FCBE" w14:textId="77777777">
        <w:trPr>
          <w:trHeight w:val="290"/>
        </w:trPr>
        <w:tc>
          <w:tcPr>
            <w:tcW w:w="9062" w:type="dxa"/>
          </w:tcPr>
          <w:p w14:paraId="175F86E0" w14:textId="4CFB92A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5.1 Empirical Analyses of Decision-Making Practices in Criminology</w:t>
            </w:r>
            <w:r w:rsidR="00E56D52">
              <w:rPr>
                <w:b/>
                <w:bCs/>
                <w:sz w:val="24"/>
                <w:szCs w:val="24"/>
              </w:rPr>
              <w:t>, Friday 13:30-15:00, Room: Lilla Hall</w:t>
            </w:r>
          </w:p>
        </w:tc>
      </w:tr>
      <w:tr w:rsidR="00B64AA6" w14:paraId="5A7FC59B" w14:textId="77777777">
        <w:trPr>
          <w:trHeight w:val="290"/>
        </w:trPr>
        <w:tc>
          <w:tcPr>
            <w:tcW w:w="9062" w:type="dxa"/>
          </w:tcPr>
          <w:p w14:paraId="347DD5C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cognitive account of how institutional pressures influence rule enforcement decisions (Revati Shivnekar, Jagiellonian University; Piotr Bystranowski, Jagiellonian University)</w:t>
            </w:r>
          </w:p>
        </w:tc>
      </w:tr>
      <w:tr w:rsidR="00B64AA6" w14:paraId="2FD45562" w14:textId="77777777">
        <w:trPr>
          <w:trHeight w:val="290"/>
        </w:trPr>
        <w:tc>
          <w:tcPr>
            <w:tcW w:w="9062" w:type="dxa"/>
          </w:tcPr>
          <w:p w14:paraId="72CCA49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Role of Expertise in Consistency in Decision-Making: Experimental Evidence with Public Prosecutors and Law Students (Michal Šoltés, Charles University; Jakub Drápal, Charles University; Emanuel Vespa, US SD; Daniel L Chen, TSE)</w:t>
            </w:r>
          </w:p>
        </w:tc>
      </w:tr>
      <w:tr w:rsidR="00B64AA6" w14:paraId="4470D3CB" w14:textId="77777777">
        <w:trPr>
          <w:trHeight w:val="290"/>
        </w:trPr>
        <w:tc>
          <w:tcPr>
            <w:tcW w:w="9062" w:type="dxa"/>
          </w:tcPr>
          <w:p w14:paraId="7FDC608C" w14:textId="77777777" w:rsidR="00B64AA6" w:rsidRPr="001E0579" w:rsidRDefault="00D14185">
            <w:pPr>
              <w:rPr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Disciplinary Liability of Judges in Slovakia: An Empirical Analysis of Decision-Making Practice (Ema Mikulová, Comenius University, Bratislava)</w:t>
            </w:r>
          </w:p>
        </w:tc>
      </w:tr>
      <w:tr w:rsidR="00B64AA6" w14:paraId="5C72FCC8" w14:textId="77777777">
        <w:trPr>
          <w:trHeight w:val="290"/>
        </w:trPr>
        <w:tc>
          <w:tcPr>
            <w:tcW w:w="9062" w:type="dxa"/>
          </w:tcPr>
          <w:p w14:paraId="3779F32E" w14:textId="43DCEA31" w:rsidR="00B64AA6" w:rsidRPr="001E0579" w:rsidRDefault="00D14185" w:rsidP="00D9006A">
            <w:pPr>
              <w:rPr>
                <w:b/>
                <w:bCs/>
                <w:sz w:val="24"/>
                <w:szCs w:val="24"/>
              </w:rPr>
            </w:pPr>
            <w:r w:rsidRPr="001E0579">
              <w:rPr>
                <w:b/>
                <w:bCs/>
                <w:sz w:val="24"/>
                <w:szCs w:val="24"/>
              </w:rPr>
              <w:t xml:space="preserve">Chair: </w:t>
            </w:r>
            <w:r w:rsidR="00D9006A" w:rsidRPr="001E0579">
              <w:rPr>
                <w:sz w:val="24"/>
                <w:szCs w:val="24"/>
              </w:rPr>
              <w:t>Michal Šoltés</w:t>
            </w:r>
          </w:p>
        </w:tc>
      </w:tr>
    </w:tbl>
    <w:p w14:paraId="42587307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a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E18D7A2" w14:textId="77777777">
        <w:trPr>
          <w:trHeight w:val="290"/>
        </w:trPr>
        <w:tc>
          <w:tcPr>
            <w:tcW w:w="9062" w:type="dxa"/>
          </w:tcPr>
          <w:p w14:paraId="56419C5F" w14:textId="29A1C769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5.2 AI, Politics and Legal Arguments</w:t>
            </w:r>
            <w:r w:rsidR="00E56D52">
              <w:rPr>
                <w:b/>
                <w:bCs/>
                <w:sz w:val="24"/>
                <w:szCs w:val="24"/>
              </w:rPr>
              <w:t xml:space="preserve">, </w:t>
            </w:r>
            <w:r>
              <w:rPr>
                <w:b/>
                <w:bCs/>
                <w:sz w:val="24"/>
                <w:szCs w:val="24"/>
              </w:rPr>
              <w:t>Friday 13:30-15:00</w:t>
            </w:r>
            <w:r w:rsidR="00E56D52">
              <w:rPr>
                <w:b/>
                <w:bCs/>
                <w:sz w:val="24"/>
                <w:szCs w:val="24"/>
              </w:rPr>
              <w:t>, Room: Senate Conference Room</w:t>
            </w:r>
          </w:p>
        </w:tc>
      </w:tr>
      <w:tr w:rsidR="00B64AA6" w14:paraId="6805107C" w14:textId="77777777">
        <w:trPr>
          <w:trHeight w:val="290"/>
        </w:trPr>
        <w:tc>
          <w:tcPr>
            <w:tcW w:w="9062" w:type="dxa"/>
          </w:tcPr>
          <w:p w14:paraId="0A1523A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 Authoritarian Legacies Shape Judicial Reasoning? Evidence from 73,000 Decisions and Two Generations of Czech Judges (Tomáš Koref, Goethe University Frankfurt)</w:t>
            </w:r>
          </w:p>
        </w:tc>
      </w:tr>
      <w:tr w:rsidR="00B64AA6" w14:paraId="7B6C1CF7" w14:textId="77777777">
        <w:trPr>
          <w:trHeight w:val="290"/>
        </w:trPr>
        <w:tc>
          <w:tcPr>
            <w:tcW w:w="9062" w:type="dxa"/>
          </w:tcPr>
          <w:p w14:paraId="255650F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Measuring Affective Polarization in Criminal Legislation: An AI-Assisted Longitudinal Study of the Spanish Parliament (Sara Sampayo, Miguel Hernández University)</w:t>
            </w:r>
          </w:p>
        </w:tc>
      </w:tr>
      <w:tr w:rsidR="00B64AA6" w14:paraId="05EE4F0E" w14:textId="77777777">
        <w:trPr>
          <w:trHeight w:val="290"/>
        </w:trPr>
        <w:tc>
          <w:tcPr>
            <w:tcW w:w="9062" w:type="dxa"/>
          </w:tcPr>
          <w:p w14:paraId="7DA033C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Texts to Legal Data: LLM-Based Attribute Extraction from Court Verdicts (Tomáš Knap, Charles University; Jakub Drápal, Charles University; Ivana Kvapilíková, Charles University; Jan Černý, Charles University; Vojtěch Pour, Charles University; Klára Bendová, Charles University; Jaromír Šavelka, Carnegie Mellon University)</w:t>
            </w:r>
          </w:p>
        </w:tc>
      </w:tr>
      <w:tr w:rsidR="00B64AA6" w14:paraId="2A819143" w14:textId="77777777">
        <w:trPr>
          <w:trHeight w:val="290"/>
        </w:trPr>
        <w:tc>
          <w:tcPr>
            <w:tcW w:w="9062" w:type="dxa"/>
          </w:tcPr>
          <w:p w14:paraId="225B7AC5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Nuno Garoupa</w:t>
            </w:r>
          </w:p>
        </w:tc>
      </w:tr>
    </w:tbl>
    <w:p w14:paraId="47AE8BEF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F248BA6" w14:textId="77777777">
        <w:trPr>
          <w:trHeight w:val="290"/>
        </w:trPr>
        <w:tc>
          <w:tcPr>
            <w:tcW w:w="9062" w:type="dxa"/>
          </w:tcPr>
          <w:p w14:paraId="0E3B2C70" w14:textId="03D2149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5.3 Empirical Comparative Studies of Constitutions</w:t>
            </w:r>
            <w:r w:rsidR="00E56D52">
              <w:rPr>
                <w:b/>
                <w:bCs/>
                <w:sz w:val="24"/>
                <w:szCs w:val="24"/>
              </w:rPr>
              <w:t>, Friday 13:30-15:00, Room: Executive conference room</w:t>
            </w:r>
          </w:p>
        </w:tc>
      </w:tr>
      <w:tr w:rsidR="00B64AA6" w14:paraId="1F07736D" w14:textId="77777777">
        <w:trPr>
          <w:trHeight w:val="290"/>
        </w:trPr>
        <w:tc>
          <w:tcPr>
            <w:tcW w:w="9062" w:type="dxa"/>
          </w:tcPr>
          <w:p w14:paraId="080E134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Comparative Constitutional Compliance: New Evidence (Katarzyna Metelska-Szaniawska, University of Warsaw; Jerg Gutmann, University of Hamburg; Stefan Voigt, University of Hamburg)</w:t>
            </w:r>
          </w:p>
        </w:tc>
      </w:tr>
      <w:tr w:rsidR="00B64AA6" w14:paraId="6F0E0AEC" w14:textId="77777777">
        <w:trPr>
          <w:trHeight w:val="290"/>
        </w:trPr>
        <w:tc>
          <w:tcPr>
            <w:tcW w:w="9062" w:type="dxa"/>
          </w:tcPr>
          <w:p w14:paraId="7BE3D92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does Court-Curbing affect Public Trust in the Judiciary? (Aydin Cakir, Erasmus University Rotterdam; Amanda Driscoll, Florida State University; Rok Spruk, University of Ljubljana)</w:t>
            </w:r>
          </w:p>
        </w:tc>
      </w:tr>
      <w:tr w:rsidR="00B64AA6" w14:paraId="2EECEC74" w14:textId="77777777">
        <w:trPr>
          <w:trHeight w:val="290"/>
        </w:trPr>
        <w:tc>
          <w:tcPr>
            <w:tcW w:w="9062" w:type="dxa"/>
          </w:tcPr>
          <w:p w14:paraId="08C5FFA4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Deparliamentarization and Constitutional Transformation: A Comparative Analysis of Turkey, Poland, and Hungary (Nurullah Gorgen, Istanbul Medeniyet University)</w:t>
            </w:r>
          </w:p>
        </w:tc>
      </w:tr>
      <w:tr w:rsidR="00B64AA6" w14:paraId="52BCC45C" w14:textId="77777777">
        <w:trPr>
          <w:trHeight w:val="290"/>
        </w:trPr>
        <w:tc>
          <w:tcPr>
            <w:tcW w:w="9062" w:type="dxa"/>
          </w:tcPr>
          <w:p w14:paraId="5237E89E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  <w:p w14:paraId="45E3E45E" w14:textId="77777777" w:rsidR="00B64AA6" w:rsidRDefault="00B64AA6">
            <w:pPr>
              <w:rPr>
                <w:sz w:val="24"/>
                <w:szCs w:val="24"/>
              </w:rPr>
            </w:pPr>
          </w:p>
        </w:tc>
      </w:tr>
      <w:tr w:rsidR="00B64AA6" w14:paraId="7ADF48F8" w14:textId="77777777">
        <w:trPr>
          <w:trHeight w:val="290"/>
        </w:trPr>
        <w:tc>
          <w:tcPr>
            <w:tcW w:w="9062" w:type="dxa"/>
          </w:tcPr>
          <w:p w14:paraId="2EC5F1F0" w14:textId="77777777" w:rsidR="00B64AA6" w:rsidRDefault="00B64AA6">
            <w:pPr>
              <w:rPr>
                <w:b/>
                <w:bCs/>
                <w:sz w:val="24"/>
                <w:szCs w:val="24"/>
              </w:rPr>
            </w:pPr>
          </w:p>
        </w:tc>
      </w:tr>
      <w:tr w:rsidR="006551CE" w14:paraId="2075E9BE" w14:textId="77777777">
        <w:trPr>
          <w:trHeight w:val="290"/>
        </w:trPr>
        <w:tc>
          <w:tcPr>
            <w:tcW w:w="9062" w:type="dxa"/>
          </w:tcPr>
          <w:p w14:paraId="2BB02B32" w14:textId="77777777" w:rsidR="006551CE" w:rsidRDefault="006551C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B64AA6" w14:paraId="768F502A" w14:textId="77777777">
        <w:trPr>
          <w:trHeight w:val="290"/>
        </w:trPr>
        <w:tc>
          <w:tcPr>
            <w:tcW w:w="9062" w:type="dxa"/>
          </w:tcPr>
          <w:p w14:paraId="62FF488E" w14:textId="634FC9BD" w:rsidR="00B64AA6" w:rsidRDefault="00D14185">
            <w:pP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Panel 5.4 Public Trust in and Compliance with the European and </w:t>
            </w:r>
            <w:r>
              <w:rPr>
                <w:b/>
                <w:bCs/>
                <w:sz w:val="24"/>
                <w:szCs w:val="24"/>
              </w:rPr>
              <w:t>N</w:t>
            </w:r>
            <w:r>
              <w:rPr>
                <w:b/>
                <w:bCs/>
                <w:color w:val="000000"/>
                <w:sz w:val="24"/>
                <w:szCs w:val="24"/>
              </w:rPr>
              <w:t>ationa</w:t>
            </w:r>
            <w:r>
              <w:rPr>
                <w:b/>
                <w:bCs/>
                <w:sz w:val="24"/>
                <w:szCs w:val="24"/>
              </w:rPr>
              <w:t>l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Legal Orders</w:t>
            </w:r>
            <w:r>
              <w:rPr>
                <w:b/>
                <w:bCs/>
                <w:color w:val="000000"/>
                <w:sz w:val="24"/>
                <w:szCs w:val="24"/>
              </w:rPr>
              <w:t>, Friday 13:30-15:00, Room</w:t>
            </w:r>
            <w:r w:rsidR="00E56D52">
              <w:rPr>
                <w:b/>
                <w:bCs/>
                <w:color w:val="000000"/>
                <w:sz w:val="24"/>
                <w:szCs w:val="24"/>
              </w:rPr>
              <w:t xml:space="preserve">: </w:t>
            </w:r>
            <w:r w:rsidR="004D7666">
              <w:rPr>
                <w:b/>
                <w:bCs/>
                <w:color w:val="000000"/>
                <w:sz w:val="24"/>
                <w:szCs w:val="24"/>
              </w:rPr>
              <w:t>Lecture room P-120</w:t>
            </w:r>
          </w:p>
        </w:tc>
      </w:tr>
      <w:tr w:rsidR="00B64AA6" w14:paraId="639EE69D" w14:textId="77777777">
        <w:trPr>
          <w:trHeight w:val="290"/>
        </w:trPr>
        <w:tc>
          <w:tcPr>
            <w:tcW w:w="9062" w:type="dxa"/>
          </w:tcPr>
          <w:p w14:paraId="730360A1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Too much, too many: Policy accumulation, target groups, and regulatory intermediaries in the European Union (Stein Arne Brekke, University of Copenhagen; Dorte Sindbjerg </w:t>
            </w:r>
            <w:r>
              <w:rPr>
                <w:color w:val="000000"/>
                <w:sz w:val="24"/>
                <w:szCs w:val="24"/>
              </w:rPr>
              <w:lastRenderedPageBreak/>
              <w:t>Martinsen</w:t>
            </w:r>
            <w:r>
              <w:rPr>
                <w:sz w:val="24"/>
                <w:szCs w:val="24"/>
              </w:rPr>
              <w:t>,</w:t>
            </w:r>
            <w:r>
              <w:rPr>
                <w:color w:val="000000"/>
                <w:sz w:val="24"/>
                <w:szCs w:val="24"/>
              </w:rPr>
              <w:t xml:space="preserve"> University of Copenhagen; Silje Synnøve Lyder Hermansen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University of Copenhagen)</w:t>
            </w:r>
          </w:p>
        </w:tc>
      </w:tr>
      <w:tr w:rsidR="00B64AA6" w14:paraId="0288B2C5" w14:textId="77777777">
        <w:trPr>
          <w:trHeight w:val="290"/>
        </w:trPr>
        <w:tc>
          <w:tcPr>
            <w:tcW w:w="9062" w:type="dxa"/>
          </w:tcPr>
          <w:p w14:paraId="6202050D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United by preferences, diverse in law: an empirical inquiry into citizens’ justice views across Europe (Pieter Desmet, Erasmus University Rotterdam;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Sarah van Os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Council for the Judiciary, The Netherlands</w:t>
            </w:r>
            <w:r>
              <w:rPr>
                <w:sz w:val="24"/>
                <w:szCs w:val="24"/>
              </w:rPr>
              <w:t xml:space="preserve">; </w:t>
            </w:r>
            <w:r>
              <w:rPr>
                <w:color w:val="000000"/>
                <w:sz w:val="24"/>
                <w:szCs w:val="24"/>
              </w:rPr>
              <w:t>Chris Reinders Folmer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color w:val="000000"/>
                <w:sz w:val="24"/>
                <w:szCs w:val="24"/>
              </w:rPr>
              <w:t>University of Amsterdam)</w:t>
            </w:r>
          </w:p>
        </w:tc>
      </w:tr>
      <w:tr w:rsidR="00B64AA6" w14:paraId="75B2A1FE" w14:textId="77777777">
        <w:trPr>
          <w:trHeight w:val="290"/>
        </w:trPr>
        <w:tc>
          <w:tcPr>
            <w:tcW w:w="9062" w:type="dxa"/>
          </w:tcPr>
          <w:p w14:paraId="513EEA6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Facade Polycentrism: Legal Design and Institutional Dysfunction in Polish Local Government (Piotr Derejczyk, Nicolaus Copernicus Superior School)</w:t>
            </w:r>
          </w:p>
        </w:tc>
      </w:tr>
      <w:tr w:rsidR="00B64AA6" w14:paraId="7A826F21" w14:textId="77777777">
        <w:trPr>
          <w:trHeight w:val="290"/>
        </w:trPr>
        <w:tc>
          <w:tcPr>
            <w:tcW w:w="9062" w:type="dxa"/>
          </w:tcPr>
          <w:p w14:paraId="60FD8FCC" w14:textId="77777777" w:rsidR="00B64AA6" w:rsidRDefault="00D14185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Chair</w:t>
            </w:r>
            <w:r>
              <w:rPr>
                <w:color w:val="000000"/>
                <w:sz w:val="24"/>
                <w:szCs w:val="24"/>
              </w:rPr>
              <w:t>: Urska Sadl</w:t>
            </w:r>
          </w:p>
        </w:tc>
      </w:tr>
    </w:tbl>
    <w:p w14:paraId="78EE4603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c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39959F7" w14:textId="77777777">
        <w:trPr>
          <w:trHeight w:val="290"/>
        </w:trPr>
        <w:tc>
          <w:tcPr>
            <w:tcW w:w="9062" w:type="dxa"/>
          </w:tcPr>
          <w:p w14:paraId="6800D933" w14:textId="52728DD5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5.5 Empirics, Climate and the Law in Europe</w:t>
            </w:r>
            <w:r w:rsidR="004D7666">
              <w:rPr>
                <w:b/>
                <w:bCs/>
                <w:sz w:val="24"/>
                <w:szCs w:val="24"/>
              </w:rPr>
              <w:t>, Friday 13:30-15:00, Room: Lecture room P-109</w:t>
            </w:r>
          </w:p>
        </w:tc>
      </w:tr>
      <w:tr w:rsidR="00B64AA6" w14:paraId="4D19CE0E" w14:textId="77777777">
        <w:trPr>
          <w:trHeight w:val="290"/>
        </w:trPr>
        <w:tc>
          <w:tcPr>
            <w:tcW w:w="9062" w:type="dxa"/>
          </w:tcPr>
          <w:p w14:paraId="2D1D0371" w14:textId="5A318929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legal actors view experimental climate remedies: Empirical evidence from Europe (</w:t>
            </w:r>
            <w:r w:rsidR="001D4E65">
              <w:rPr>
                <w:sz w:val="24"/>
                <w:szCs w:val="24"/>
              </w:rPr>
              <w:t>Juliana de Augustinis</w:t>
            </w:r>
            <w:r>
              <w:rPr>
                <w:sz w:val="24"/>
                <w:szCs w:val="24"/>
              </w:rPr>
              <w:t xml:space="preserve">, </w:t>
            </w:r>
            <w:r w:rsidR="001D4E65">
              <w:rPr>
                <w:sz w:val="24"/>
                <w:szCs w:val="24"/>
              </w:rPr>
              <w:t xml:space="preserve">Tilburg </w:t>
            </w:r>
            <w:r>
              <w:rPr>
                <w:sz w:val="24"/>
                <w:szCs w:val="24"/>
              </w:rPr>
              <w:t>University)</w:t>
            </w:r>
          </w:p>
        </w:tc>
      </w:tr>
      <w:tr w:rsidR="00B64AA6" w14:paraId="731638E9" w14:textId="77777777">
        <w:trPr>
          <w:trHeight w:val="290"/>
        </w:trPr>
        <w:tc>
          <w:tcPr>
            <w:tcW w:w="9062" w:type="dxa"/>
          </w:tcPr>
          <w:p w14:paraId="7202DE4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Future-Proofing Sustainable Finance for Europe’s Twin Transition (Paul Verbruggen, Tilburg University)</w:t>
            </w:r>
          </w:p>
        </w:tc>
      </w:tr>
      <w:tr w:rsidR="00B64AA6" w14:paraId="208379F7" w14:textId="77777777">
        <w:trPr>
          <w:trHeight w:val="290"/>
        </w:trPr>
        <w:tc>
          <w:tcPr>
            <w:tcW w:w="9062" w:type="dxa"/>
          </w:tcPr>
          <w:p w14:paraId="36922ADF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Decarbonisation pathways under regulatory pressure: How EU Carbon Majors respond to mandatory CSRD reporting standards (Eve Ernst, Vrije Universiteit Amsterdam)</w:t>
            </w:r>
          </w:p>
        </w:tc>
      </w:tr>
      <w:tr w:rsidR="00B64AA6" w14:paraId="3EFF3AD8" w14:textId="77777777">
        <w:trPr>
          <w:trHeight w:val="290"/>
        </w:trPr>
        <w:tc>
          <w:tcPr>
            <w:tcW w:w="9062" w:type="dxa"/>
          </w:tcPr>
          <w:p w14:paraId="6EEAC11C" w14:textId="260FFDF3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BA2C16" w:rsidRPr="001E0579">
              <w:rPr>
                <w:sz w:val="24"/>
                <w:szCs w:val="24"/>
              </w:rPr>
              <w:t>Julien Betaille</w:t>
            </w:r>
          </w:p>
        </w:tc>
      </w:tr>
    </w:tbl>
    <w:p w14:paraId="60814B0E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E1B95" w14:paraId="102D069F" w14:textId="77777777" w:rsidTr="00A429C4">
        <w:trPr>
          <w:trHeight w:val="290"/>
        </w:trPr>
        <w:tc>
          <w:tcPr>
            <w:tcW w:w="9062" w:type="dxa"/>
          </w:tcPr>
          <w:p w14:paraId="5199B120" w14:textId="7789C38A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5.6 The Law, Contracts and Empirics, Friday 13:30-15:00, Room: Lecture room P-110</w:t>
            </w:r>
          </w:p>
        </w:tc>
      </w:tr>
      <w:tr w:rsidR="006E1B95" w14:paraId="51E70BE5" w14:textId="77777777" w:rsidTr="00A429C4">
        <w:trPr>
          <w:trHeight w:val="290"/>
        </w:trPr>
        <w:tc>
          <w:tcPr>
            <w:tcW w:w="9062" w:type="dxa"/>
          </w:tcPr>
          <w:p w14:paraId="2A63CE1E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From Legal Theory to Law-as-Data: Research Prototyping for the Empirical Analysis of Contractual Commitments (Ebru Metin, Tallinn University of Technology)</w:t>
            </w:r>
          </w:p>
        </w:tc>
      </w:tr>
      <w:tr w:rsidR="006E1B95" w14:paraId="65D84F6A" w14:textId="77777777" w:rsidTr="00A429C4">
        <w:trPr>
          <w:trHeight w:val="290"/>
        </w:trPr>
        <w:tc>
          <w:tcPr>
            <w:tcW w:w="9062" w:type="dxa"/>
          </w:tcPr>
          <w:p w14:paraId="705E1F01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 Regulations Enter Contracts: How Buyer-Seller Dynamics Shape Interpretation of Regulatory Language (Alex Davies, University of Tartu; Martin Aher, Mind the Meaning; Kurmet Kivipõld, University of Tartu; Maria Reile, University of Tartu; Nikolai Shurakov, University of Zürich)</w:t>
            </w:r>
          </w:p>
        </w:tc>
      </w:tr>
      <w:tr w:rsidR="00793163" w14:paraId="63592848" w14:textId="77777777" w:rsidTr="00A429C4">
        <w:trPr>
          <w:trHeight w:val="290"/>
        </w:trPr>
        <w:tc>
          <w:tcPr>
            <w:tcW w:w="9062" w:type="dxa"/>
          </w:tcPr>
          <w:p w14:paraId="54C9F8C3" w14:textId="11BE99B0" w:rsidR="00793163" w:rsidRDefault="00793163" w:rsidP="00A429C4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Mind the Competitiveness Gap: Measuring the AI Act’s Extraterritorial Reach (Kamil Szostak, Gijs van Dijck, Konrad Kollnig (Maastricht University)</w:t>
            </w:r>
          </w:p>
        </w:tc>
      </w:tr>
      <w:tr w:rsidR="006E1B95" w14:paraId="54E5E09F" w14:textId="77777777" w:rsidTr="00A429C4">
        <w:trPr>
          <w:trHeight w:val="290"/>
        </w:trPr>
        <w:tc>
          <w:tcPr>
            <w:tcW w:w="9062" w:type="dxa"/>
          </w:tcPr>
          <w:p w14:paraId="366B7EA2" w14:textId="6447BEF9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392281" w:rsidRPr="00392281">
              <w:rPr>
                <w:sz w:val="24"/>
                <w:szCs w:val="24"/>
              </w:rPr>
              <w:t>Jennifer Robbe</w:t>
            </w:r>
            <w:r w:rsidR="00C9200A">
              <w:rPr>
                <w:sz w:val="24"/>
                <w:szCs w:val="24"/>
              </w:rPr>
              <w:t>n</w:t>
            </w:r>
            <w:r w:rsidR="00392281" w:rsidRPr="00392281">
              <w:rPr>
                <w:sz w:val="24"/>
                <w:szCs w:val="24"/>
              </w:rPr>
              <w:t>nolt</w:t>
            </w:r>
          </w:p>
        </w:tc>
      </w:tr>
    </w:tbl>
    <w:p w14:paraId="11E71073" w14:textId="77777777" w:rsidR="006E1B95" w:rsidRDefault="006E1B95" w:rsidP="006E1B95">
      <w:pPr>
        <w:rPr>
          <w:b/>
          <w:bCs/>
          <w:sz w:val="24"/>
          <w:szCs w:val="24"/>
        </w:rPr>
      </w:pPr>
    </w:p>
    <w:tbl>
      <w:tblPr>
        <w:tblStyle w:val="af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37DBDE82" w14:textId="77777777">
        <w:trPr>
          <w:trHeight w:val="290"/>
        </w:trPr>
        <w:tc>
          <w:tcPr>
            <w:tcW w:w="9062" w:type="dxa"/>
          </w:tcPr>
          <w:p w14:paraId="58C926A1" w14:textId="282FB8FB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5.7 Courts, Constitutions, and Workload</w:t>
            </w:r>
            <w:r w:rsidR="004D7666">
              <w:rPr>
                <w:b/>
                <w:bCs/>
                <w:sz w:val="24"/>
                <w:szCs w:val="24"/>
              </w:rPr>
              <w:t>, Friday 13-30-15:00, Room: Blue Hall</w:t>
            </w:r>
          </w:p>
        </w:tc>
      </w:tr>
      <w:tr w:rsidR="00B64AA6" w14:paraId="10614A77" w14:textId="77777777">
        <w:trPr>
          <w:trHeight w:val="290"/>
        </w:trPr>
        <w:tc>
          <w:tcPr>
            <w:tcW w:w="9062" w:type="dxa"/>
          </w:tcPr>
          <w:p w14:paraId="08F3E9E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Hands, More Time? Unpacking the Clerk Effect in the Czech Constitutional Court (Petr Hrebenar, Charles University; Tomáš Knap, Charles University; Tomáš Polák, Charles Unviersity)</w:t>
            </w:r>
          </w:p>
        </w:tc>
      </w:tr>
      <w:tr w:rsidR="00B64AA6" w14:paraId="66D5AC7F" w14:textId="77777777">
        <w:trPr>
          <w:trHeight w:val="290"/>
        </w:trPr>
        <w:tc>
          <w:tcPr>
            <w:tcW w:w="9062" w:type="dxa"/>
          </w:tcPr>
          <w:p w14:paraId="7F728142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Judicial Decision Under Caseload: Evidence From Millions of Civil Judgements in China (Wu Zijie, Shanghai University)</w:t>
            </w:r>
          </w:p>
        </w:tc>
      </w:tr>
      <w:tr w:rsidR="00B64AA6" w14:paraId="06B2E60B" w14:textId="77777777">
        <w:trPr>
          <w:trHeight w:val="290"/>
        </w:trPr>
        <w:tc>
          <w:tcPr>
            <w:tcW w:w="9062" w:type="dxa"/>
          </w:tcPr>
          <w:p w14:paraId="2E477727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Legislative inflation in Poland: an Empirical Jurisprudence approach (Mikołaj Ryśkiewicz, University of Warsaw)</w:t>
            </w:r>
          </w:p>
        </w:tc>
      </w:tr>
      <w:tr w:rsidR="00B64AA6" w14:paraId="0034A59E" w14:textId="77777777">
        <w:trPr>
          <w:trHeight w:val="290"/>
        </w:trPr>
        <w:tc>
          <w:tcPr>
            <w:tcW w:w="9062" w:type="dxa"/>
          </w:tcPr>
          <w:p w14:paraId="182FE36E" w14:textId="57AECC5F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 w:rsidR="00C23F26">
              <w:rPr>
                <w:sz w:val="24"/>
                <w:szCs w:val="24"/>
              </w:rPr>
              <w:t>Serkan Yolcu</w:t>
            </w:r>
          </w:p>
        </w:tc>
      </w:tr>
    </w:tbl>
    <w:p w14:paraId="7EC249C7" w14:textId="77777777" w:rsidR="00B64AA6" w:rsidRDefault="00B64AA6">
      <w:pPr>
        <w:rPr>
          <w:b/>
          <w:bCs/>
          <w:sz w:val="24"/>
          <w:szCs w:val="24"/>
        </w:rPr>
      </w:pPr>
    </w:p>
    <w:p w14:paraId="750A1B47" w14:textId="77777777" w:rsidR="00FE33FE" w:rsidRDefault="00FE33FE">
      <w:pPr>
        <w:rPr>
          <w:b/>
          <w:bCs/>
          <w:sz w:val="24"/>
          <w:szCs w:val="24"/>
        </w:rPr>
      </w:pPr>
    </w:p>
    <w:p w14:paraId="4E00984E" w14:textId="312AF787" w:rsidR="00B64AA6" w:rsidRPr="0040621E" w:rsidRDefault="00D14185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Round 6 Parallel Sessions, Friday 15:00 – 16:30</w:t>
      </w:r>
    </w:p>
    <w:tbl>
      <w:tblPr>
        <w:tblStyle w:val="aff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2FDB167E" w14:textId="77777777">
        <w:trPr>
          <w:trHeight w:val="290"/>
        </w:trPr>
        <w:tc>
          <w:tcPr>
            <w:tcW w:w="9062" w:type="dxa"/>
          </w:tcPr>
          <w:p w14:paraId="07DFCD7E" w14:textId="50BA4016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Panel: 6.1 Advances in Computational Law: a Japan-Europe Exchange, Friday 15:00-16:30, Room</w:t>
            </w:r>
            <w:r w:rsidR="004D7666">
              <w:rPr>
                <w:b/>
                <w:bCs/>
                <w:sz w:val="24"/>
                <w:szCs w:val="24"/>
              </w:rPr>
              <w:t>: Lilla Hall</w:t>
            </w:r>
          </w:p>
        </w:tc>
      </w:tr>
      <w:tr w:rsidR="00B64AA6" w14:paraId="66597D18" w14:textId="77777777">
        <w:trPr>
          <w:trHeight w:val="290"/>
        </w:trPr>
        <w:tc>
          <w:tcPr>
            <w:tcW w:w="9062" w:type="dxa"/>
          </w:tcPr>
          <w:p w14:paraId="02FAB0B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Key Cases at the ECtHR: An Empirical Approach to Case Importance Factors and Citation Patterns (Zhivko Taushanov, University of Zurich; Tilmann Altwicker, University of Zurich, Ryohei Hisano, University of Tokyo)</w:t>
            </w:r>
          </w:p>
        </w:tc>
      </w:tr>
      <w:tr w:rsidR="00B64AA6" w14:paraId="1603528B" w14:textId="77777777">
        <w:trPr>
          <w:trHeight w:val="290"/>
        </w:trPr>
        <w:tc>
          <w:tcPr>
            <w:tcW w:w="9062" w:type="dxa"/>
          </w:tcPr>
          <w:p w14:paraId="1220F929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Comparative Analysis of Judicial Reasoning Using Legal Knowledge Graphs (Ryohei Hisano, University of Tokyo; Ryoma Kondo, University of Tokyo; Haruka Ezoe, University of Tokyo; Riona Mastuoka, University of Tokyo; Takahiro Yoshida, The Canon Institute for Global Studies; Una Schamberger, University of Zurich; Zhivko Taushanov, University of Zurich; Tilmann Altwicker, The University of Zurich)</w:t>
            </w:r>
          </w:p>
        </w:tc>
      </w:tr>
      <w:tr w:rsidR="00B64AA6" w14:paraId="5C66F9EB" w14:textId="77777777">
        <w:trPr>
          <w:trHeight w:val="290"/>
        </w:trPr>
        <w:tc>
          <w:tcPr>
            <w:tcW w:w="9062" w:type="dxa"/>
          </w:tcPr>
          <w:p w14:paraId="18825E4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Geometric Framework for Multi-Scale Legal Evolution (Haruka Ezoe, University of Tokyo; Hiroki Matsumoto, The University of Tokyo; Una Schamberger, University of Zurich; Zhivko Taushanov, University of Zurich; Tilmann Altwicker, University of Zurich; Ryohei Hisano, University of Tokyo)</w:t>
            </w:r>
          </w:p>
        </w:tc>
      </w:tr>
      <w:tr w:rsidR="00B64AA6" w14:paraId="79E1BEB7" w14:textId="77777777">
        <w:trPr>
          <w:trHeight w:val="290"/>
        </w:trPr>
        <w:tc>
          <w:tcPr>
            <w:tcW w:w="9062" w:type="dxa"/>
          </w:tcPr>
          <w:p w14:paraId="758E9472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Tilmann Altwicker</w:t>
            </w:r>
          </w:p>
        </w:tc>
      </w:tr>
    </w:tbl>
    <w:p w14:paraId="6DA9DEDB" w14:textId="7036ECAE" w:rsidR="00B64AA6" w:rsidRDefault="00B64AA6">
      <w:pPr>
        <w:rPr>
          <w:b/>
          <w:bCs/>
          <w:sz w:val="24"/>
          <w:szCs w:val="24"/>
        </w:rPr>
      </w:pPr>
    </w:p>
    <w:tbl>
      <w:tblPr>
        <w:tblStyle w:val="a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205074" w14:paraId="15BFEC4C" w14:textId="77777777" w:rsidTr="00C47599">
        <w:trPr>
          <w:trHeight w:val="290"/>
        </w:trPr>
        <w:tc>
          <w:tcPr>
            <w:tcW w:w="9062" w:type="dxa"/>
          </w:tcPr>
          <w:p w14:paraId="4210B36B" w14:textId="0E17E2B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6.2 Public Perceptions about the Legitimacy of the Law, Friday 15:00 – 16:30, Room: Senate conference room</w:t>
            </w:r>
          </w:p>
        </w:tc>
      </w:tr>
      <w:tr w:rsidR="00205074" w14:paraId="5EE4A7A3" w14:textId="77777777" w:rsidTr="00C47599">
        <w:trPr>
          <w:trHeight w:val="290"/>
        </w:trPr>
        <w:tc>
          <w:tcPr>
            <w:tcW w:w="9062" w:type="dxa"/>
          </w:tcPr>
          <w:p w14:paraId="7ED8D15C" w14:textId="259CAFF2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On Our Behalf? Exploring Public Perception of Police Actions and the “State Action” Doctrine (Itay Ravid, Villanova University Charles Widger School of Law</w:t>
            </w:r>
            <w:r w:rsidR="009B2412">
              <w:rPr>
                <w:sz w:val="24"/>
                <w:szCs w:val="24"/>
              </w:rPr>
              <w:t xml:space="preserve">; </w:t>
            </w:r>
            <w:r w:rsidR="009B2412" w:rsidRPr="009B2412">
              <w:rPr>
                <w:sz w:val="24"/>
                <w:szCs w:val="24"/>
              </w:rPr>
              <w:t>Nadia Banteka, Florida State University, College of Law</w:t>
            </w:r>
            <w:r>
              <w:rPr>
                <w:sz w:val="24"/>
                <w:szCs w:val="24"/>
              </w:rPr>
              <w:t>)</w:t>
            </w:r>
          </w:p>
        </w:tc>
      </w:tr>
      <w:tr w:rsidR="00205074" w14:paraId="6C9C363C" w14:textId="77777777" w:rsidTr="00C47599">
        <w:trPr>
          <w:trHeight w:val="290"/>
        </w:trPr>
        <w:tc>
          <w:tcPr>
            <w:tcW w:w="9062" w:type="dxa"/>
          </w:tcPr>
          <w:p w14:paraId="050003BE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Public Support for Sanctions under Factual Ambiguity: Experimental Evidence from the US and China (Anastasiia Panicheva, Erasmus University Rotterdam; Pieter Desmet, Erasmus University Rotterdam; Elena Kantorowicz-Reznichenko, Erasmus University Rotterdam)</w:t>
            </w:r>
          </w:p>
        </w:tc>
      </w:tr>
      <w:tr w:rsidR="00205074" w14:paraId="182BD5CE" w14:textId="77777777" w:rsidTr="00C47599">
        <w:trPr>
          <w:trHeight w:val="290"/>
        </w:trPr>
        <w:tc>
          <w:tcPr>
            <w:tcW w:w="9062" w:type="dxa"/>
          </w:tcPr>
          <w:p w14:paraId="3FD98E10" w14:textId="77777777" w:rsidR="00205074" w:rsidRDefault="00205074" w:rsidP="00C4759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Rule of Law Schemas (Jennifer Robbennolt, University of Illinois; Verity Winship, University of Illinois; Colleen Murphy, University of Illinois)</w:t>
            </w:r>
          </w:p>
        </w:tc>
      </w:tr>
      <w:tr w:rsidR="00205074" w14:paraId="34216BC7" w14:textId="77777777" w:rsidTr="00C47599">
        <w:trPr>
          <w:trHeight w:val="290"/>
        </w:trPr>
        <w:tc>
          <w:tcPr>
            <w:tcW w:w="9062" w:type="dxa"/>
          </w:tcPr>
          <w:p w14:paraId="64B5F914" w14:textId="77777777" w:rsidR="00205074" w:rsidRDefault="00205074" w:rsidP="00C47599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Pieter Desmet</w:t>
            </w:r>
          </w:p>
        </w:tc>
      </w:tr>
    </w:tbl>
    <w:p w14:paraId="0622D363" w14:textId="77777777" w:rsidR="00205074" w:rsidRDefault="00205074">
      <w:pPr>
        <w:rPr>
          <w:b/>
          <w:bCs/>
          <w:sz w:val="24"/>
          <w:szCs w:val="24"/>
        </w:rPr>
      </w:pP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6ACFDFF8" w14:textId="77777777">
        <w:trPr>
          <w:trHeight w:val="290"/>
        </w:trPr>
        <w:tc>
          <w:tcPr>
            <w:tcW w:w="9062" w:type="dxa"/>
          </w:tcPr>
          <w:p w14:paraId="28D7687A" w14:textId="74A17F7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6.3 Constitutional Country Case Studies</w:t>
            </w:r>
            <w:r w:rsidR="004D7666">
              <w:rPr>
                <w:b/>
                <w:bCs/>
                <w:sz w:val="24"/>
                <w:szCs w:val="24"/>
              </w:rPr>
              <w:t>, Friday 15:00-16:30, Room: Executive conference room</w:t>
            </w:r>
          </w:p>
        </w:tc>
      </w:tr>
      <w:tr w:rsidR="00B64AA6" w14:paraId="1F226B16" w14:textId="77777777">
        <w:trPr>
          <w:trHeight w:val="290"/>
        </w:trPr>
        <w:tc>
          <w:tcPr>
            <w:tcW w:w="9062" w:type="dxa"/>
          </w:tcPr>
          <w:p w14:paraId="43D00A28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Legal Tradition, Ideological Diversity, and Constitutional Adjudication: An Empirical Analysis of Judicial Dissent and Citation Practices in Serbia and Montenegro (Nuno Garoupa, George Mason University; Violeta Beširević, Union University Law School Belgrade; Peter Grajzl, Washington and Lee University)</w:t>
            </w:r>
          </w:p>
        </w:tc>
      </w:tr>
      <w:tr w:rsidR="00B64AA6" w14:paraId="05EACFFC" w14:textId="77777777">
        <w:trPr>
          <w:trHeight w:val="290"/>
        </w:trPr>
        <w:tc>
          <w:tcPr>
            <w:tcW w:w="9062" w:type="dxa"/>
          </w:tcPr>
          <w:p w14:paraId="10F0EE18" w14:textId="1B645456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Rights-Based Adjudication in the Shadow of Judicial Bureaucracy: The 'Insider-Outsider' Effect in the Turkish Constitutional Court (Serkan Yolcu, Bilkent University; Serdar Gülener, Bursa Uludag University</w:t>
            </w:r>
            <w:r w:rsidR="00B9149D">
              <w:rPr>
                <w:sz w:val="24"/>
                <w:szCs w:val="24"/>
              </w:rPr>
              <w:t>)</w:t>
            </w:r>
          </w:p>
        </w:tc>
      </w:tr>
      <w:tr w:rsidR="00E12151" w14:paraId="7DC09E7D" w14:textId="77777777">
        <w:trPr>
          <w:trHeight w:val="290"/>
        </w:trPr>
        <w:tc>
          <w:tcPr>
            <w:tcW w:w="9062" w:type="dxa"/>
          </w:tcPr>
          <w:p w14:paraId="30B07D38" w14:textId="21434B70" w:rsidR="00E12151" w:rsidRPr="0079184D" w:rsidRDefault="00E12151">
            <w:pPr>
              <w:rPr>
                <w:color w:val="EE0000"/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Stability and Selective Rewiring in the Turkish Constitutional Court (1962–2024): A Diachronic Analysis Using Contextual Word Embeddings (Erdem Demirtas, University of Copenhagen)</w:t>
            </w:r>
          </w:p>
        </w:tc>
      </w:tr>
      <w:tr w:rsidR="00B64AA6" w14:paraId="6C700C03" w14:textId="77777777">
        <w:trPr>
          <w:trHeight w:val="290"/>
        </w:trPr>
        <w:tc>
          <w:tcPr>
            <w:tcW w:w="9062" w:type="dxa"/>
          </w:tcPr>
          <w:p w14:paraId="1C39B20B" w14:textId="00ADE86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Katarzyna Metelska</w:t>
            </w:r>
            <w:r w:rsidR="0071650D">
              <w:rPr>
                <w:sz w:val="24"/>
                <w:szCs w:val="24"/>
              </w:rPr>
              <w:t>-</w:t>
            </w:r>
            <w:r w:rsidR="0071650D" w:rsidRPr="0071650D">
              <w:rPr>
                <w:sz w:val="24"/>
                <w:szCs w:val="24"/>
              </w:rPr>
              <w:t>Szaniawska</w:t>
            </w:r>
          </w:p>
        </w:tc>
      </w:tr>
    </w:tbl>
    <w:p w14:paraId="1681C528" w14:textId="77777777" w:rsidR="00C23F26" w:rsidRDefault="00C23F26">
      <w:pPr>
        <w:rPr>
          <w:b/>
          <w:bCs/>
          <w:sz w:val="24"/>
          <w:szCs w:val="24"/>
        </w:rPr>
      </w:pP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7CA8C13" w14:textId="77777777">
        <w:trPr>
          <w:trHeight w:val="290"/>
        </w:trPr>
        <w:tc>
          <w:tcPr>
            <w:tcW w:w="9062" w:type="dxa"/>
          </w:tcPr>
          <w:p w14:paraId="3BF9C36A" w14:textId="19D61040" w:rsidR="00B64AA6" w:rsidRPr="00145E80" w:rsidRDefault="00D14185">
            <w:pPr>
              <w:rPr>
                <w:b/>
                <w:bCs/>
              </w:rPr>
            </w:pPr>
            <w:r w:rsidRPr="00145E80">
              <w:rPr>
                <w:b/>
                <w:bCs/>
              </w:rPr>
              <w:lastRenderedPageBreak/>
              <w:t>Panel 6.4 Competition Law and Digital Markets</w:t>
            </w:r>
            <w:r w:rsidR="004D7666" w:rsidRPr="00145E80">
              <w:rPr>
                <w:b/>
                <w:bCs/>
              </w:rPr>
              <w:t>, Friday 15:00-16:30, Room: Lecture room P-120</w:t>
            </w:r>
          </w:p>
        </w:tc>
      </w:tr>
      <w:tr w:rsidR="00B64AA6" w14:paraId="5663D36F" w14:textId="77777777">
        <w:trPr>
          <w:trHeight w:val="290"/>
        </w:trPr>
        <w:tc>
          <w:tcPr>
            <w:tcW w:w="9062" w:type="dxa"/>
          </w:tcPr>
          <w:p w14:paraId="306CBB8D" w14:textId="77777777" w:rsidR="00B64AA6" w:rsidRPr="00145E80" w:rsidRDefault="00D14185">
            <w:r w:rsidRPr="00145E80">
              <w:t>Is Merger Control a Sufficient Condition for Preventing Abuse of Dominance in Digital Ecosystems? Empirical Evidence from EU Digital Market Enforcement (Qian Li; Gijs van Dijck, Maastricht University)</w:t>
            </w:r>
          </w:p>
        </w:tc>
      </w:tr>
      <w:tr w:rsidR="00B64AA6" w14:paraId="48F43875" w14:textId="77777777">
        <w:trPr>
          <w:trHeight w:val="290"/>
        </w:trPr>
        <w:tc>
          <w:tcPr>
            <w:tcW w:w="9062" w:type="dxa"/>
          </w:tcPr>
          <w:p w14:paraId="4EB3208A" w14:textId="77777777" w:rsidR="00B64AA6" w:rsidRPr="00145E80" w:rsidRDefault="00D14185">
            <w:r w:rsidRPr="00145E80">
              <w:t>The Magical Number 2 (Minus Two): An Empirical Analysis on the Efficacy of Choice Screens to Increase Competition in Digital Markets (Omar Vasquez Duque, Rutgers University)</w:t>
            </w:r>
          </w:p>
        </w:tc>
      </w:tr>
      <w:tr w:rsidR="00B64AA6" w14:paraId="5354C453" w14:textId="77777777">
        <w:trPr>
          <w:trHeight w:val="290"/>
        </w:trPr>
        <w:tc>
          <w:tcPr>
            <w:tcW w:w="9062" w:type="dxa"/>
          </w:tcPr>
          <w:p w14:paraId="5C26B0AD" w14:textId="77777777" w:rsidR="00B64AA6" w:rsidRPr="00145E80" w:rsidRDefault="00D14185">
            <w:r w:rsidRPr="00145E80">
              <w:t>Ex Ante Digital Regulation and Market Structure: Evidence from the EU Digital Markets Act (Rok Spruk, University of Ljubljana; Omar Vasquez Duque, Rutgers University)</w:t>
            </w:r>
          </w:p>
        </w:tc>
      </w:tr>
      <w:tr w:rsidR="00B64AA6" w14:paraId="71973529" w14:textId="77777777">
        <w:trPr>
          <w:trHeight w:val="290"/>
        </w:trPr>
        <w:tc>
          <w:tcPr>
            <w:tcW w:w="9062" w:type="dxa"/>
          </w:tcPr>
          <w:p w14:paraId="75FC7812" w14:textId="77777777" w:rsidR="00B64AA6" w:rsidRPr="00145E80" w:rsidRDefault="00D14185">
            <w:pPr>
              <w:rPr>
                <w:b/>
                <w:bCs/>
              </w:rPr>
            </w:pPr>
            <w:r w:rsidRPr="00145E80">
              <w:rPr>
                <w:b/>
                <w:bCs/>
              </w:rPr>
              <w:t xml:space="preserve">Chair: </w:t>
            </w:r>
            <w:r w:rsidRPr="00145E80">
              <w:t>Or Brook</w:t>
            </w:r>
          </w:p>
        </w:tc>
      </w:tr>
    </w:tbl>
    <w:p w14:paraId="50DF5204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B8F30AC" w14:textId="77777777">
        <w:trPr>
          <w:trHeight w:val="290"/>
        </w:trPr>
        <w:tc>
          <w:tcPr>
            <w:tcW w:w="9062" w:type="dxa"/>
          </w:tcPr>
          <w:p w14:paraId="225A417E" w14:textId="681F55C1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Panel 6.5 Understanding Sentencing</w:t>
            </w:r>
            <w:r w:rsidR="004D7666">
              <w:rPr>
                <w:b/>
                <w:bCs/>
                <w:sz w:val="24"/>
                <w:szCs w:val="24"/>
              </w:rPr>
              <w:t>, Friday 15:00-16:30, Room: Lecture room P-109</w:t>
            </w:r>
          </w:p>
        </w:tc>
      </w:tr>
      <w:tr w:rsidR="00B64AA6" w14:paraId="4355917F" w14:textId="77777777">
        <w:trPr>
          <w:trHeight w:val="290"/>
        </w:trPr>
        <w:tc>
          <w:tcPr>
            <w:tcW w:w="9062" w:type="dxa"/>
          </w:tcPr>
          <w:p w14:paraId="3F4B35A3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Understanding sentencing – Proportionality, Conformity and Sources of Law in Judicial Decision-making (Linnea Wegerstad, Lund University)</w:t>
            </w:r>
          </w:p>
        </w:tc>
      </w:tr>
      <w:tr w:rsidR="00B64AA6" w14:paraId="6888D416" w14:textId="77777777">
        <w:trPr>
          <w:trHeight w:val="290"/>
        </w:trPr>
        <w:tc>
          <w:tcPr>
            <w:tcW w:w="9062" w:type="dxa"/>
          </w:tcPr>
          <w:p w14:paraId="44BB8276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Explains Trends in Sentencing Severity in England and Wales? A Time-Series Analysis of Policy, Structural and Associated Factors (Lilly Crellin, University of Liverpool; Carly Lightowlers, University of Liverpool; Mark Green, University of Liverpool)</w:t>
            </w:r>
          </w:p>
        </w:tc>
      </w:tr>
      <w:tr w:rsidR="00B64AA6" w14:paraId="1ED004A0" w14:textId="77777777">
        <w:trPr>
          <w:trHeight w:val="290"/>
        </w:trPr>
        <w:tc>
          <w:tcPr>
            <w:tcW w:w="9062" w:type="dxa"/>
          </w:tcPr>
          <w:p w14:paraId="643D4D6C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How Criminal Law Exploits Jury Ignorance (Matthew Kim, University of Florida)</w:t>
            </w:r>
          </w:p>
        </w:tc>
      </w:tr>
      <w:tr w:rsidR="00B64AA6" w14:paraId="29354513" w14:textId="77777777">
        <w:trPr>
          <w:trHeight w:val="290"/>
        </w:trPr>
        <w:tc>
          <w:tcPr>
            <w:tcW w:w="9062" w:type="dxa"/>
          </w:tcPr>
          <w:p w14:paraId="2D4E202E" w14:textId="77777777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Ines Sučić</w:t>
            </w:r>
          </w:p>
        </w:tc>
      </w:tr>
    </w:tbl>
    <w:p w14:paraId="7BA7C4DD" w14:textId="77777777" w:rsidR="00B64AA6" w:rsidRDefault="00B64AA6">
      <w:pPr>
        <w:rPr>
          <w:b/>
          <w:bCs/>
          <w:sz w:val="24"/>
          <w:szCs w:val="24"/>
        </w:rPr>
      </w:pPr>
    </w:p>
    <w:tbl>
      <w:tblPr>
        <w:tblStyle w:val="af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6E1B95" w14:paraId="41F14CE3" w14:textId="77777777" w:rsidTr="00A429C4">
        <w:trPr>
          <w:trHeight w:val="290"/>
        </w:trPr>
        <w:tc>
          <w:tcPr>
            <w:tcW w:w="9062" w:type="dxa"/>
          </w:tcPr>
          <w:p w14:paraId="2F53EE7F" w14:textId="656C9255" w:rsidR="006E1B95" w:rsidRDefault="006E1B95" w:rsidP="00A429C4">
            <w:pPr>
              <w:rPr>
                <w:b/>
                <w:bCs/>
                <w:sz w:val="24"/>
                <w:szCs w:val="24"/>
              </w:rPr>
            </w:pPr>
            <w:bookmarkStart w:id="0" w:name="_Hlk229670888"/>
            <w:r>
              <w:rPr>
                <w:b/>
                <w:bCs/>
                <w:sz w:val="24"/>
                <w:szCs w:val="24"/>
              </w:rPr>
              <w:t>Panel 6.6 AI Judges or Human Judges?, Friday 15:00-16:30, Room: Lecture room P-110</w:t>
            </w:r>
          </w:p>
        </w:tc>
      </w:tr>
      <w:tr w:rsidR="006E1B95" w14:paraId="0F16FA59" w14:textId="77777777" w:rsidTr="00A429C4">
        <w:trPr>
          <w:trHeight w:val="290"/>
        </w:trPr>
        <w:tc>
          <w:tcPr>
            <w:tcW w:w="9062" w:type="dxa"/>
          </w:tcPr>
          <w:p w14:paraId="611F76A1" w14:textId="28D27152" w:rsidR="006E1B95" w:rsidRDefault="00793163" w:rsidP="00A429C4">
            <w:pPr>
              <w:rPr>
                <w:sz w:val="24"/>
                <w:szCs w:val="24"/>
              </w:rPr>
            </w:pPr>
            <w:r w:rsidRPr="00793163">
              <w:rPr>
                <w:sz w:val="24"/>
                <w:szCs w:val="24"/>
              </w:rPr>
              <w:t>Human oversight of artificial intelligence in the Dutch judiciary (Isabella Banks, University of Amsterdam)</w:t>
            </w:r>
          </w:p>
        </w:tc>
      </w:tr>
      <w:tr w:rsidR="006E1B95" w14:paraId="28063531" w14:textId="77777777" w:rsidTr="00A429C4">
        <w:trPr>
          <w:trHeight w:val="290"/>
        </w:trPr>
        <w:tc>
          <w:tcPr>
            <w:tcW w:w="9062" w:type="dxa"/>
          </w:tcPr>
          <w:p w14:paraId="7F8EE578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 so different, you and AI? A Conjoint experiment on the determinants of citizens’ trust in AI- vs. human-assisted judicial decision making (Monika Glavina, Erasmus University Rotterdam; Pieter Desmet, Erasmus University Rotterdam)</w:t>
            </w:r>
          </w:p>
        </w:tc>
      </w:tr>
      <w:tr w:rsidR="006E1B95" w14:paraId="78C588AB" w14:textId="77777777" w:rsidTr="00A429C4">
        <w:trPr>
          <w:trHeight w:val="290"/>
        </w:trPr>
        <w:tc>
          <w:tcPr>
            <w:tcW w:w="9062" w:type="dxa"/>
          </w:tcPr>
          <w:p w14:paraId="11335160" w14:textId="77777777" w:rsidR="006E1B95" w:rsidRDefault="006E1B95" w:rsidP="00A429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Bridging Doctrine and Practice: An Empirical Study of AI Liability (Arturas Grumulaitis, Vilnius University)</w:t>
            </w:r>
          </w:p>
        </w:tc>
      </w:tr>
      <w:tr w:rsidR="009E1C65" w14:paraId="1F21CCFA" w14:textId="77777777" w:rsidTr="00A429C4">
        <w:trPr>
          <w:trHeight w:val="290"/>
        </w:trPr>
        <w:tc>
          <w:tcPr>
            <w:tcW w:w="9062" w:type="dxa"/>
          </w:tcPr>
          <w:p w14:paraId="3E2150B4" w14:textId="0919785B" w:rsidR="009E1C65" w:rsidRPr="001E0579" w:rsidRDefault="009E1C65" w:rsidP="009E1C65">
            <w:pPr>
              <w:rPr>
                <w:sz w:val="24"/>
                <w:szCs w:val="24"/>
              </w:rPr>
            </w:pPr>
            <w:r w:rsidRPr="001E0579">
              <w:rPr>
                <w:sz w:val="24"/>
                <w:szCs w:val="24"/>
              </w:rPr>
              <w:t>Can Robot Judges Deliver Justice? (Michał Kłusek, Charles University Prague)</w:t>
            </w:r>
          </w:p>
        </w:tc>
      </w:tr>
      <w:tr w:rsidR="009E1C65" w14:paraId="528F7ED9" w14:textId="77777777" w:rsidTr="00A429C4">
        <w:trPr>
          <w:trHeight w:val="290"/>
        </w:trPr>
        <w:tc>
          <w:tcPr>
            <w:tcW w:w="9062" w:type="dxa"/>
          </w:tcPr>
          <w:p w14:paraId="4D18FC2F" w14:textId="47D6E18C" w:rsidR="009E1C65" w:rsidRDefault="009E1C65" w:rsidP="009E1C6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Chair: </w:t>
            </w:r>
            <w:r>
              <w:rPr>
                <w:sz w:val="24"/>
                <w:szCs w:val="24"/>
              </w:rPr>
              <w:t>Mattias Derlen</w:t>
            </w:r>
          </w:p>
        </w:tc>
      </w:tr>
    </w:tbl>
    <w:p w14:paraId="66023A9F" w14:textId="77777777" w:rsidR="006E1B95" w:rsidRDefault="006E1B95" w:rsidP="006E1B95">
      <w:pPr>
        <w:rPr>
          <w:b/>
          <w:bCs/>
          <w:sz w:val="24"/>
          <w:szCs w:val="24"/>
        </w:rPr>
      </w:pP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0D275FA7" w14:textId="77777777">
        <w:trPr>
          <w:trHeight w:val="290"/>
        </w:trPr>
        <w:tc>
          <w:tcPr>
            <w:tcW w:w="9062" w:type="dxa"/>
          </w:tcPr>
          <w:bookmarkEnd w:id="0"/>
          <w:p w14:paraId="728C5860" w14:textId="58C8042E" w:rsidR="00B64AA6" w:rsidRDefault="00D14185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Panel 6.7 Criminology and Southern European Country Case-Studies, </w:t>
            </w:r>
            <w:r w:rsidR="004D7666">
              <w:rPr>
                <w:b/>
                <w:bCs/>
                <w:sz w:val="24"/>
                <w:szCs w:val="24"/>
              </w:rPr>
              <w:t>Friday 15:00-16:30, Room: Blue Hall</w:t>
            </w:r>
          </w:p>
        </w:tc>
      </w:tr>
      <w:tr w:rsidR="00B64AA6" w14:paraId="56AC0EE8" w14:textId="77777777">
        <w:trPr>
          <w:trHeight w:val="290"/>
        </w:trPr>
        <w:tc>
          <w:tcPr>
            <w:tcW w:w="9062" w:type="dxa"/>
          </w:tcPr>
          <w:p w14:paraId="3A8D380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Narrative priming and Investigative Monopoly. Replicating the Brenner, Koehler and Tversky Experiment in the Italian Criminal System (Francesco Trapella, University "G. d'Annunzio" of Chieti-Pescara)</w:t>
            </w:r>
          </w:p>
        </w:tc>
      </w:tr>
      <w:tr w:rsidR="00B64AA6" w14:paraId="13EE078A" w14:textId="77777777">
        <w:trPr>
          <w:trHeight w:val="290"/>
        </w:trPr>
        <w:tc>
          <w:tcPr>
            <w:tcW w:w="9062" w:type="dxa"/>
          </w:tcPr>
          <w:p w14:paraId="21C4BF5D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Reporting cybercrime through flagging systems: lessons from a survey of Spanish gamers (Mario Santisteban Galarza, Universidad Miguel Hernández de Elche; Pablo Romero Seseña, Universidad Oberta de Catalunya; Aiala Tejada García del Garayo, Universidad Miguel Hernández de Elche)</w:t>
            </w:r>
          </w:p>
        </w:tc>
      </w:tr>
      <w:tr w:rsidR="00B64AA6" w14:paraId="3402065B" w14:textId="77777777">
        <w:trPr>
          <w:trHeight w:val="290"/>
        </w:trPr>
        <w:tc>
          <w:tcPr>
            <w:tcW w:w="9062" w:type="dxa"/>
          </w:tcPr>
          <w:p w14:paraId="2DA3E7D1" w14:textId="732F0D88" w:rsidR="00B64AA6" w:rsidRPr="00521C47" w:rsidRDefault="00D14185">
            <w:pPr>
              <w:rPr>
                <w:sz w:val="24"/>
                <w:szCs w:val="24"/>
              </w:rPr>
            </w:pPr>
            <w:r w:rsidRPr="00521C47">
              <w:rPr>
                <w:sz w:val="24"/>
                <w:szCs w:val="24"/>
              </w:rPr>
              <w:t>Sentencing homicide cases in Spain: Influence of legal and extralegal factors (Josep Tamarit Sumalla; Laura Arantegui, Pablo Romero; Alba Marsol,</w:t>
            </w:r>
          </w:p>
          <w:p w14:paraId="0400F6A0" w14:textId="77777777" w:rsidR="00B64AA6" w:rsidRDefault="00D1418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Universitat Oberta de Catalunya)</w:t>
            </w:r>
          </w:p>
        </w:tc>
      </w:tr>
      <w:tr w:rsidR="00B64AA6" w14:paraId="30A56671" w14:textId="77777777">
        <w:trPr>
          <w:trHeight w:val="290"/>
        </w:trPr>
        <w:tc>
          <w:tcPr>
            <w:tcW w:w="9062" w:type="dxa"/>
          </w:tcPr>
          <w:p w14:paraId="4CBAADAB" w14:textId="37F17A34" w:rsidR="00B64AA6" w:rsidRDefault="00D14185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Chair</w:t>
            </w:r>
            <w:r>
              <w:rPr>
                <w:sz w:val="24"/>
                <w:szCs w:val="24"/>
              </w:rPr>
              <w:t xml:space="preserve">: </w:t>
            </w:r>
            <w:r w:rsidR="000F64D6" w:rsidRPr="001E0579">
              <w:rPr>
                <w:sz w:val="24"/>
                <w:szCs w:val="24"/>
              </w:rPr>
              <w:t xml:space="preserve">Michal </w:t>
            </w:r>
            <w:r w:rsidR="00D9006A" w:rsidRPr="001E0579">
              <w:rPr>
                <w:sz w:val="24"/>
                <w:szCs w:val="24"/>
              </w:rPr>
              <w:t>Šoltés</w:t>
            </w:r>
          </w:p>
        </w:tc>
      </w:tr>
    </w:tbl>
    <w:p w14:paraId="5457D76A" w14:textId="77777777" w:rsidR="00B64AA6" w:rsidRDefault="00B64AA6">
      <w:pPr>
        <w:rPr>
          <w:b/>
          <w:bCs/>
          <w:sz w:val="24"/>
          <w:szCs w:val="24"/>
        </w:rPr>
      </w:pPr>
    </w:p>
    <w:p w14:paraId="32D2D988" w14:textId="77777777" w:rsidR="00FE33FE" w:rsidRPr="00FE33FE" w:rsidRDefault="00D14185">
      <w:pPr>
        <w:jc w:val="center"/>
        <w:rPr>
          <w:b/>
          <w:bCs/>
          <w:sz w:val="44"/>
          <w:szCs w:val="44"/>
        </w:rPr>
      </w:pPr>
      <w:r w:rsidRPr="00FE33FE">
        <w:rPr>
          <w:b/>
          <w:bCs/>
          <w:sz w:val="44"/>
          <w:szCs w:val="44"/>
        </w:rPr>
        <w:lastRenderedPageBreak/>
        <w:t xml:space="preserve">ESELS POSTER PRESENTATIONS </w:t>
      </w:r>
    </w:p>
    <w:p w14:paraId="48EFD998" w14:textId="0E0D6470" w:rsidR="00B64AA6" w:rsidRPr="00FE33FE" w:rsidRDefault="00D14185">
      <w:pPr>
        <w:jc w:val="center"/>
        <w:rPr>
          <w:b/>
          <w:bCs/>
          <w:sz w:val="36"/>
          <w:szCs w:val="36"/>
        </w:rPr>
      </w:pPr>
      <w:r w:rsidRPr="00FE33FE">
        <w:rPr>
          <w:b/>
          <w:bCs/>
          <w:sz w:val="36"/>
          <w:szCs w:val="36"/>
        </w:rPr>
        <w:t xml:space="preserve">Thursday 18-6, 15:00 </w:t>
      </w:r>
      <w:r w:rsidR="004D7666" w:rsidRPr="00FE33FE">
        <w:rPr>
          <w:b/>
          <w:bCs/>
          <w:sz w:val="36"/>
          <w:szCs w:val="36"/>
        </w:rPr>
        <w:t>(Lobby Large Hall / Small Hall)</w:t>
      </w:r>
    </w:p>
    <w:p w14:paraId="347B7F20" w14:textId="77777777" w:rsidR="00B64AA6" w:rsidRDefault="00B64AA6">
      <w:pPr>
        <w:jc w:val="center"/>
        <w:rPr>
          <w:b/>
          <w:bCs/>
          <w:sz w:val="28"/>
          <w:szCs w:val="28"/>
        </w:rPr>
      </w:pPr>
    </w:p>
    <w:p w14:paraId="00C8BF7A" w14:textId="1D1AA464" w:rsidR="00B64AA6" w:rsidRDefault="00D14185">
      <w:pPr>
        <w:ind w:left="72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All posters listed are automatically nominated for the ESELS 2026 Poster    Recognition</w:t>
      </w:r>
      <w:r w:rsidR="00FE33FE">
        <w:rPr>
          <w:b/>
          <w:bCs/>
          <w:sz w:val="24"/>
          <w:szCs w:val="24"/>
        </w:rPr>
        <w:t xml:space="preserve"> (award ceremony during conference dinner)</w:t>
      </w:r>
    </w:p>
    <w:p w14:paraId="30665E6C" w14:textId="77777777" w:rsidR="00B64AA6" w:rsidRDefault="00B64AA6">
      <w:pPr>
        <w:rPr>
          <w:b/>
          <w:bCs/>
        </w:rPr>
      </w:pPr>
    </w:p>
    <w:tbl>
      <w:tblPr>
        <w:tblStyle w:val="a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B64AA6" w14:paraId="79059117" w14:textId="77777777">
        <w:trPr>
          <w:trHeight w:val="290"/>
        </w:trPr>
        <w:tc>
          <w:tcPr>
            <w:tcW w:w="9062" w:type="dxa"/>
          </w:tcPr>
          <w:p w14:paraId="62412A6D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The issue of criminality among Polish migrants during World War II (Damian Szczepaniak, University of Gdansk)</w:t>
            </w:r>
          </w:p>
        </w:tc>
      </w:tr>
      <w:tr w:rsidR="00B64AA6" w14:paraId="2D8CDB41" w14:textId="77777777">
        <w:trPr>
          <w:trHeight w:val="290"/>
        </w:trPr>
        <w:tc>
          <w:tcPr>
            <w:tcW w:w="9062" w:type="dxa"/>
          </w:tcPr>
          <w:p w14:paraId="659C20AE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The Erosion of Schengen: From Temporary Border Controls to Structural Permanence</w:t>
            </w:r>
          </w:p>
          <w:p w14:paraId="319EA0D5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(Patricie Startlova, Charles University Prague)</w:t>
            </w:r>
          </w:p>
        </w:tc>
      </w:tr>
      <w:tr w:rsidR="00B64AA6" w14:paraId="2383CABA" w14:textId="77777777">
        <w:trPr>
          <w:trHeight w:val="290"/>
        </w:trPr>
        <w:tc>
          <w:tcPr>
            <w:tcW w:w="9062" w:type="dxa"/>
          </w:tcPr>
          <w:p w14:paraId="0FC41838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From Recommendation to Judgment: Evidence on Prosecutorial Sentencing Decisions</w:t>
            </w:r>
          </w:p>
          <w:p w14:paraId="70E1DA62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(Alena McClure, Charles University Prague)</w:t>
            </w:r>
          </w:p>
        </w:tc>
      </w:tr>
      <w:tr w:rsidR="00B64AA6" w14:paraId="68136729" w14:textId="77777777">
        <w:trPr>
          <w:trHeight w:val="290"/>
        </w:trPr>
        <w:tc>
          <w:tcPr>
            <w:tcW w:w="9062" w:type="dxa"/>
          </w:tcPr>
          <w:p w14:paraId="1205156B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Queer lawfare. Strategic use of the third-party procedure before the ECtHR in SOGIESC cases (Sam Chollet, Lausanne University)</w:t>
            </w:r>
          </w:p>
        </w:tc>
      </w:tr>
      <w:tr w:rsidR="00B64AA6" w14:paraId="2962BC6E" w14:textId="77777777">
        <w:trPr>
          <w:trHeight w:val="290"/>
        </w:trPr>
        <w:tc>
          <w:tcPr>
            <w:tcW w:w="9062" w:type="dxa"/>
          </w:tcPr>
          <w:p w14:paraId="4B698010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Measuring Affective Polarization in Criminal Legislation: An AI-Assisted Longitudinal Study of the Spanish Parliament (Sara Sampayo, Miguel Hernandez University; Rocío Martínez Almanza, Miguel Hernández University)</w:t>
            </w:r>
          </w:p>
        </w:tc>
      </w:tr>
      <w:tr w:rsidR="00B64AA6" w14:paraId="76A088B2" w14:textId="77777777">
        <w:trPr>
          <w:trHeight w:val="290"/>
        </w:trPr>
        <w:tc>
          <w:tcPr>
            <w:tcW w:w="9062" w:type="dxa"/>
          </w:tcPr>
          <w:p w14:paraId="4BE3A0E7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How Continental Courts in Central Europe Reason: Case Law Dominates, Text Remains Scarce, and Formalism Declines (Tomas Koref, Goethe University Frankfurt; Lena Held, Technical University Darmstadt; Ivan Habernal, Ruhr University Bochum)</w:t>
            </w:r>
          </w:p>
        </w:tc>
      </w:tr>
      <w:tr w:rsidR="00B64AA6" w14:paraId="786ACA3E" w14:textId="77777777">
        <w:trPr>
          <w:trHeight w:val="290"/>
        </w:trPr>
        <w:tc>
          <w:tcPr>
            <w:tcW w:w="9062" w:type="dxa"/>
          </w:tcPr>
          <w:p w14:paraId="07A8F926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Legislative inflation in Poland: an Empirical Jurisprudence approach (Mikolaj Ryskiewicz, University of Warsaw)</w:t>
            </w:r>
          </w:p>
        </w:tc>
      </w:tr>
      <w:tr w:rsidR="00B64AA6" w14:paraId="59BC92CD" w14:textId="77777777">
        <w:trPr>
          <w:trHeight w:val="290"/>
        </w:trPr>
        <w:tc>
          <w:tcPr>
            <w:tcW w:w="9062" w:type="dxa"/>
          </w:tcPr>
          <w:p w14:paraId="33DDA981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Platform Republics: How Platform Rules Shape the Content of App Licenses (Luka Nenadic, ETH Zurich)</w:t>
            </w:r>
          </w:p>
        </w:tc>
      </w:tr>
      <w:tr w:rsidR="00B64AA6" w14:paraId="0FEF7284" w14:textId="77777777">
        <w:trPr>
          <w:trHeight w:val="290"/>
        </w:trPr>
        <w:tc>
          <w:tcPr>
            <w:tcW w:w="9062" w:type="dxa"/>
          </w:tcPr>
          <w:p w14:paraId="3258B39E" w14:textId="77777777" w:rsidR="00B64AA6" w:rsidRPr="00FE33FE" w:rsidRDefault="00D14185">
            <w:pPr>
              <w:rPr>
                <w:sz w:val="28"/>
                <w:szCs w:val="28"/>
              </w:rPr>
            </w:pPr>
            <w:r w:rsidRPr="00FE33FE">
              <w:rPr>
                <w:sz w:val="28"/>
                <w:szCs w:val="28"/>
              </w:rPr>
              <w:t>Towards Comparative Analysis of Judicial Reasoning and Doctrinal Change with Dynamic Knowledge Graphs (Haruka Ezoe, Una Schamberger, Ryoma Kondo, Zhivko Taushanov, Tilmann Altwicker, Ryohei Hisano)</w:t>
            </w:r>
          </w:p>
        </w:tc>
      </w:tr>
    </w:tbl>
    <w:p w14:paraId="279091E4" w14:textId="4D5B6AB5" w:rsidR="00B64AA6" w:rsidRDefault="00B64AA6" w:rsidP="00271290">
      <w:pPr>
        <w:rPr>
          <w:b/>
          <w:bCs/>
          <w:sz w:val="30"/>
          <w:szCs w:val="30"/>
        </w:rPr>
      </w:pPr>
    </w:p>
    <w:sectPr w:rsidR="00B64AA6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912A09" w14:textId="77777777" w:rsidR="00C45488" w:rsidRDefault="00C45488">
      <w:pPr>
        <w:spacing w:after="0" w:line="240" w:lineRule="auto"/>
      </w:pPr>
      <w:r>
        <w:separator/>
      </w:r>
    </w:p>
  </w:endnote>
  <w:endnote w:type="continuationSeparator" w:id="0">
    <w:p w14:paraId="67C04B3D" w14:textId="77777777" w:rsidR="00C45488" w:rsidRDefault="00C45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2D7DB6-5982-4210-8A2E-91E55B944EBF}"/>
    <w:embedBold r:id="rId2" w:fontKey="{17786FCC-8988-430F-AA9C-F6DDF7D592E6}"/>
    <w:embedItalic r:id="rId3" w:fontKey="{2171D1AC-5C15-4B23-9A4E-91367BCCE7E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F722C76B-57B1-4165-8109-4BA7A6CC4045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5" w:fontKey="{F06EC604-610D-4CAC-B2EC-9B83B5733C2B}"/>
    <w:embedBold r:id="rId6" w:fontKey="{CD874753-07F1-43E3-8EF1-0BF8EAFB75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8A04A" w14:textId="77777777" w:rsidR="00696A73" w:rsidRDefault="00696A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14:paraId="3FC9EF61" w14:textId="77777777" w:rsidR="00696A73" w:rsidRDefault="00696A7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9E302" w14:textId="77777777" w:rsidR="00C45488" w:rsidRDefault="00C45488">
      <w:pPr>
        <w:spacing w:after="0" w:line="240" w:lineRule="auto"/>
      </w:pPr>
      <w:r>
        <w:separator/>
      </w:r>
    </w:p>
  </w:footnote>
  <w:footnote w:type="continuationSeparator" w:id="0">
    <w:p w14:paraId="0016C81B" w14:textId="77777777" w:rsidR="00C45488" w:rsidRDefault="00C45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0A529" w14:textId="4646E1D5" w:rsidR="00696A73" w:rsidRDefault="00696A73"/>
  <w:p w14:paraId="2852921B" w14:textId="77777777" w:rsidR="00696A73" w:rsidRDefault="00696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84934"/>
    <w:multiLevelType w:val="multilevel"/>
    <w:tmpl w:val="186894E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73084473"/>
    <w:multiLevelType w:val="hybridMultilevel"/>
    <w:tmpl w:val="D792B1A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0824109">
    <w:abstractNumId w:val="0"/>
  </w:num>
  <w:num w:numId="2" w16cid:durableId="2981963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AA6"/>
    <w:rsid w:val="000276EC"/>
    <w:rsid w:val="00037C72"/>
    <w:rsid w:val="00054179"/>
    <w:rsid w:val="00064CF8"/>
    <w:rsid w:val="00092135"/>
    <w:rsid w:val="000938DB"/>
    <w:rsid w:val="000B4295"/>
    <w:rsid w:val="000E379C"/>
    <w:rsid w:val="000F64D6"/>
    <w:rsid w:val="00103DDF"/>
    <w:rsid w:val="00106B11"/>
    <w:rsid w:val="00126D39"/>
    <w:rsid w:val="00145E80"/>
    <w:rsid w:val="00196D3D"/>
    <w:rsid w:val="001C7A87"/>
    <w:rsid w:val="001D3182"/>
    <w:rsid w:val="001D4E65"/>
    <w:rsid w:val="001D7D89"/>
    <w:rsid w:val="001E0579"/>
    <w:rsid w:val="00205074"/>
    <w:rsid w:val="002236C5"/>
    <w:rsid w:val="00232BF9"/>
    <w:rsid w:val="00271290"/>
    <w:rsid w:val="002B1958"/>
    <w:rsid w:val="002B553E"/>
    <w:rsid w:val="002D0DFF"/>
    <w:rsid w:val="00325493"/>
    <w:rsid w:val="003420B0"/>
    <w:rsid w:val="00364123"/>
    <w:rsid w:val="00392281"/>
    <w:rsid w:val="003B5613"/>
    <w:rsid w:val="003C5ABD"/>
    <w:rsid w:val="003D1BF9"/>
    <w:rsid w:val="003F7092"/>
    <w:rsid w:val="00402566"/>
    <w:rsid w:val="00403B4D"/>
    <w:rsid w:val="0040621E"/>
    <w:rsid w:val="00437D32"/>
    <w:rsid w:val="0044782C"/>
    <w:rsid w:val="004640E1"/>
    <w:rsid w:val="0047113A"/>
    <w:rsid w:val="004977B1"/>
    <w:rsid w:val="004A0CC8"/>
    <w:rsid w:val="004A593A"/>
    <w:rsid w:val="004B78E7"/>
    <w:rsid w:val="004D7666"/>
    <w:rsid w:val="005017BD"/>
    <w:rsid w:val="00521C47"/>
    <w:rsid w:val="005266A7"/>
    <w:rsid w:val="00532DD3"/>
    <w:rsid w:val="00561C82"/>
    <w:rsid w:val="0056458D"/>
    <w:rsid w:val="00572EFA"/>
    <w:rsid w:val="00590926"/>
    <w:rsid w:val="0059774A"/>
    <w:rsid w:val="005F3958"/>
    <w:rsid w:val="00612BCB"/>
    <w:rsid w:val="006551CE"/>
    <w:rsid w:val="006958DB"/>
    <w:rsid w:val="00696A73"/>
    <w:rsid w:val="006E1B95"/>
    <w:rsid w:val="006E382B"/>
    <w:rsid w:val="0071650D"/>
    <w:rsid w:val="00736894"/>
    <w:rsid w:val="0075212C"/>
    <w:rsid w:val="0077011F"/>
    <w:rsid w:val="0077012D"/>
    <w:rsid w:val="0078139A"/>
    <w:rsid w:val="0079184D"/>
    <w:rsid w:val="00793163"/>
    <w:rsid w:val="007A4CA2"/>
    <w:rsid w:val="007E0C46"/>
    <w:rsid w:val="007E16C6"/>
    <w:rsid w:val="0082009D"/>
    <w:rsid w:val="00831AE3"/>
    <w:rsid w:val="0083685A"/>
    <w:rsid w:val="00854B70"/>
    <w:rsid w:val="00867A7E"/>
    <w:rsid w:val="00877BE5"/>
    <w:rsid w:val="008B2439"/>
    <w:rsid w:val="008C0CF7"/>
    <w:rsid w:val="00900AE3"/>
    <w:rsid w:val="00907AC9"/>
    <w:rsid w:val="00946414"/>
    <w:rsid w:val="00951BE3"/>
    <w:rsid w:val="0095760C"/>
    <w:rsid w:val="009B2412"/>
    <w:rsid w:val="009C28CA"/>
    <w:rsid w:val="009E104A"/>
    <w:rsid w:val="009E1C65"/>
    <w:rsid w:val="00A36096"/>
    <w:rsid w:val="00A429C4"/>
    <w:rsid w:val="00A61A92"/>
    <w:rsid w:val="00A61B37"/>
    <w:rsid w:val="00AE7317"/>
    <w:rsid w:val="00B023A2"/>
    <w:rsid w:val="00B64AA6"/>
    <w:rsid w:val="00B84C8E"/>
    <w:rsid w:val="00B9149D"/>
    <w:rsid w:val="00BA2C16"/>
    <w:rsid w:val="00BC1A6D"/>
    <w:rsid w:val="00BF2E96"/>
    <w:rsid w:val="00C23F26"/>
    <w:rsid w:val="00C45488"/>
    <w:rsid w:val="00C47599"/>
    <w:rsid w:val="00C65216"/>
    <w:rsid w:val="00C775BB"/>
    <w:rsid w:val="00C9200A"/>
    <w:rsid w:val="00C935E4"/>
    <w:rsid w:val="00CA4D86"/>
    <w:rsid w:val="00CA513E"/>
    <w:rsid w:val="00CE43D8"/>
    <w:rsid w:val="00D14185"/>
    <w:rsid w:val="00D34E92"/>
    <w:rsid w:val="00D44EC3"/>
    <w:rsid w:val="00D45180"/>
    <w:rsid w:val="00D52DB2"/>
    <w:rsid w:val="00D57C7A"/>
    <w:rsid w:val="00D9006A"/>
    <w:rsid w:val="00DA6B42"/>
    <w:rsid w:val="00E12151"/>
    <w:rsid w:val="00E56D52"/>
    <w:rsid w:val="00E76F3C"/>
    <w:rsid w:val="00EB2989"/>
    <w:rsid w:val="00EC5374"/>
    <w:rsid w:val="00EE1DC1"/>
    <w:rsid w:val="00EE789F"/>
    <w:rsid w:val="00EF5514"/>
    <w:rsid w:val="00F0044F"/>
    <w:rsid w:val="00F013B7"/>
    <w:rsid w:val="00F033FA"/>
    <w:rsid w:val="00F041D6"/>
    <w:rsid w:val="00F07514"/>
    <w:rsid w:val="00F2247E"/>
    <w:rsid w:val="00F406AA"/>
    <w:rsid w:val="00F60092"/>
    <w:rsid w:val="00F96799"/>
    <w:rsid w:val="00F97AFA"/>
    <w:rsid w:val="00FA4B9A"/>
    <w:rsid w:val="00FC67F3"/>
    <w:rsid w:val="00FE33FE"/>
    <w:rsid w:val="00FE3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00588"/>
  <w15:docId w15:val="{35B736FF-A991-462C-A4C7-1F3896872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Kop7">
    <w:name w:val="heading 7"/>
    <w:link w:val="Kop7Char"/>
    <w:uiPriority w:val="9"/>
    <w:semiHidden/>
    <w:unhideWhenUsed/>
    <w:qFormat/>
    <w:rsid w:val="009A2F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link w:val="Kop8Char"/>
    <w:uiPriority w:val="9"/>
    <w:semiHidden/>
    <w:unhideWhenUsed/>
    <w:qFormat/>
    <w:rsid w:val="009A2F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link w:val="Kop9Char"/>
    <w:uiPriority w:val="9"/>
    <w:semiHidden/>
    <w:unhideWhenUsed/>
    <w:qFormat/>
    <w:rsid w:val="009A2F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Kop1Char">
    <w:name w:val="Kop 1 Char"/>
    <w:basedOn w:val="Standaardalinea-lettertype"/>
    <w:uiPriority w:val="9"/>
    <w:rsid w:val="009A2F7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uiPriority w:val="9"/>
    <w:semiHidden/>
    <w:rsid w:val="009A2F7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uiPriority w:val="9"/>
    <w:semiHidden/>
    <w:rsid w:val="009A2F7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uiPriority w:val="9"/>
    <w:semiHidden/>
    <w:rsid w:val="009A2F78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uiPriority w:val="9"/>
    <w:semiHidden/>
    <w:rsid w:val="009A2F78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uiPriority w:val="9"/>
    <w:semiHidden/>
    <w:rsid w:val="009A2F78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A2F78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A2F78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A2F78"/>
    <w:rPr>
      <w:rFonts w:eastAsiaTheme="majorEastAsia" w:cstheme="majorBidi"/>
      <w:color w:val="272727" w:themeColor="text1" w:themeTint="D8"/>
    </w:rPr>
  </w:style>
  <w:style w:type="character" w:customStyle="1" w:styleId="TitelChar">
    <w:name w:val="Titel Char"/>
    <w:basedOn w:val="Standaardalinea-lettertype"/>
    <w:uiPriority w:val="10"/>
    <w:rsid w:val="009A2F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ndertitelChar">
    <w:name w:val="Ondertitel Char"/>
    <w:basedOn w:val="Standaardalinea-lettertype"/>
    <w:uiPriority w:val="11"/>
    <w:rsid w:val="009A2F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link w:val="CitaatChar"/>
    <w:uiPriority w:val="29"/>
    <w:qFormat/>
    <w:rsid w:val="009A2F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A2F78"/>
    <w:rPr>
      <w:i/>
      <w:iCs/>
      <w:color w:val="404040" w:themeColor="text1" w:themeTint="BF"/>
    </w:rPr>
  </w:style>
  <w:style w:type="paragraph" w:styleId="Lijstalinea">
    <w:name w:val="List Paragraph"/>
    <w:uiPriority w:val="34"/>
    <w:qFormat/>
    <w:rsid w:val="009A2F78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A2F78"/>
    <w:rPr>
      <w:i/>
      <w:iCs/>
      <w:color w:val="2F5496" w:themeColor="accent1" w:themeShade="BF"/>
    </w:rPr>
  </w:style>
  <w:style w:type="paragraph" w:styleId="Duidelijkcitaat">
    <w:name w:val="Intense Quote"/>
    <w:link w:val="DuidelijkcitaatChar"/>
    <w:uiPriority w:val="30"/>
    <w:qFormat/>
    <w:rsid w:val="009A2F7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A2F78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A2F78"/>
    <w:rPr>
      <w:b/>
      <w:bCs/>
      <w:smallCaps/>
      <w:color w:val="2F5496" w:themeColor="accent1" w:themeShade="BF"/>
      <w:spacing w:val="5"/>
    </w:rPr>
  </w:style>
  <w:style w:type="table" w:styleId="Tabelraster">
    <w:name w:val="Table Grid"/>
    <w:basedOn w:val="Standaardtabel"/>
    <w:uiPriority w:val="39"/>
    <w:rsid w:val="005B28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link w:val="KoptekstChar"/>
    <w:uiPriority w:val="99"/>
    <w:unhideWhenUsed/>
    <w:rsid w:val="00271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271FFE"/>
  </w:style>
  <w:style w:type="paragraph" w:styleId="Voettekst">
    <w:name w:val="footer"/>
    <w:link w:val="VoettekstChar"/>
    <w:uiPriority w:val="99"/>
    <w:unhideWhenUsed/>
    <w:rsid w:val="00271F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271FFE"/>
  </w:style>
  <w:style w:type="paragraph" w:styleId="Ondertitel">
    <w:name w:val="Subtitle"/>
    <w:basedOn w:val="Standaard"/>
    <w:next w:val="Standa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20507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05074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unhideWhenUsed/>
    <w:rsid w:val="000276E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64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C//gweCAG9Yw67bkRIiKSLphDg==">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4643</Words>
  <Characters>25542</Characters>
  <Application>Microsoft Office Word</Application>
  <DocSecurity>0</DocSecurity>
  <Lines>212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Wesselius, E.P. (Erik)</dc:creator>
  <cp:lastModifiedBy>Wesselius, E.P. (Erik)</cp:lastModifiedBy>
  <cp:revision>3</cp:revision>
  <dcterms:created xsi:type="dcterms:W3CDTF">2026-06-11T15:05:00Z</dcterms:created>
  <dcterms:modified xsi:type="dcterms:W3CDTF">2026-06-11T15:05:00Z</dcterms:modified>
</cp:coreProperties>
</file>